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C2098B" w14:textId="77777777" w:rsidR="00734937" w:rsidRPr="00044EB3" w:rsidRDefault="00734937">
      <w:pPr>
        <w:rPr>
          <w:b/>
          <w:sz w:val="28"/>
          <w:szCs w:val="28"/>
          <w:lang w:val="de-AT"/>
        </w:rPr>
      </w:pPr>
      <w:r w:rsidRPr="00044EB3">
        <w:rPr>
          <w:b/>
          <w:sz w:val="28"/>
          <w:szCs w:val="28"/>
          <w:lang w:val="de-AT"/>
        </w:rPr>
        <w:t>Erfahrungsbericht ERASMUS+ Aufenthalt</w:t>
      </w:r>
    </w:p>
    <w:p w14:paraId="00F504B9" w14:textId="77777777" w:rsidR="004A679F" w:rsidRPr="00044EB3" w:rsidRDefault="004A679F">
      <w:pPr>
        <w:rPr>
          <w:b/>
          <w:lang w:val="de-AT"/>
        </w:rPr>
      </w:pPr>
    </w:p>
    <w:p w14:paraId="52C2DDFC" w14:textId="77777777" w:rsidR="00734937" w:rsidRPr="00044EB3" w:rsidRDefault="00734937">
      <w:pPr>
        <w:rPr>
          <w:u w:val="single"/>
          <w:lang w:val="de-AT"/>
        </w:rPr>
      </w:pPr>
      <w:r w:rsidRPr="00044EB3">
        <w:rPr>
          <w:u w:val="single"/>
          <w:lang w:val="de-AT"/>
        </w:rPr>
        <w:t>Allgemeines</w:t>
      </w:r>
    </w:p>
    <w:p w14:paraId="18CAEFE8" w14:textId="6D5FED30" w:rsidR="00734937" w:rsidRPr="00044EB3" w:rsidRDefault="00734937">
      <w:pPr>
        <w:rPr>
          <w:lang w:val="de-AT"/>
        </w:rPr>
      </w:pPr>
      <w:r w:rsidRPr="00044EB3">
        <w:rPr>
          <w:b/>
          <w:lang w:val="de-AT"/>
        </w:rPr>
        <w:t>Gastuniversität</w:t>
      </w:r>
      <w:r w:rsidRPr="00044EB3">
        <w:rPr>
          <w:lang w:val="de-AT"/>
        </w:rPr>
        <w:t>:</w:t>
      </w:r>
      <w:r w:rsidR="007F4B3E" w:rsidRPr="00044EB3">
        <w:rPr>
          <w:lang w:val="de-AT"/>
        </w:rPr>
        <w:t xml:space="preserve"> </w:t>
      </w:r>
      <w:proofErr w:type="spellStart"/>
      <w:r w:rsidR="00F64565" w:rsidRPr="00044EB3">
        <w:rPr>
          <w:lang w:val="de-AT"/>
        </w:rPr>
        <w:t>Université</w:t>
      </w:r>
      <w:proofErr w:type="spellEnd"/>
      <w:r w:rsidR="00F64565" w:rsidRPr="00044EB3">
        <w:rPr>
          <w:lang w:val="de-AT"/>
        </w:rPr>
        <w:t xml:space="preserve"> </w:t>
      </w:r>
      <w:proofErr w:type="spellStart"/>
      <w:r w:rsidR="00F64565" w:rsidRPr="00044EB3">
        <w:rPr>
          <w:lang w:val="de-AT"/>
        </w:rPr>
        <w:t>catholique</w:t>
      </w:r>
      <w:proofErr w:type="spellEnd"/>
      <w:r w:rsidR="00F64565" w:rsidRPr="00044EB3">
        <w:rPr>
          <w:lang w:val="de-AT"/>
        </w:rPr>
        <w:t xml:space="preserve"> de Louvain</w:t>
      </w:r>
      <w:r w:rsidRPr="00044EB3">
        <w:rPr>
          <w:lang w:val="de-AT"/>
        </w:rPr>
        <w:tab/>
      </w:r>
      <w:r w:rsidRPr="00044EB3">
        <w:rPr>
          <w:b/>
          <w:lang w:val="de-AT"/>
        </w:rPr>
        <w:t>Semester</w:t>
      </w:r>
      <w:r w:rsidRPr="00044EB3">
        <w:rPr>
          <w:lang w:val="de-AT"/>
        </w:rPr>
        <w:t>:</w:t>
      </w:r>
      <w:r w:rsidRPr="00044EB3">
        <w:rPr>
          <w:lang w:val="de-AT"/>
        </w:rPr>
        <w:tab/>
      </w:r>
      <w:r w:rsidR="00F64565" w:rsidRPr="00044EB3">
        <w:rPr>
          <w:lang w:val="de-AT"/>
        </w:rPr>
        <w:t>Wintersemester 2023/24</w:t>
      </w:r>
    </w:p>
    <w:p w14:paraId="3C6250AD" w14:textId="5698DA2C" w:rsidR="00734937" w:rsidRPr="00044EB3" w:rsidRDefault="00162A79">
      <w:pPr>
        <w:rPr>
          <w:lang w:val="de-AT"/>
        </w:rPr>
      </w:pPr>
      <w:r w:rsidRPr="00044EB3">
        <w:rPr>
          <w:b/>
          <w:lang w:val="de-AT"/>
        </w:rPr>
        <w:t>An- und</w:t>
      </w:r>
      <w:r w:rsidR="00734937" w:rsidRPr="00044EB3">
        <w:rPr>
          <w:b/>
          <w:lang w:val="de-AT"/>
        </w:rPr>
        <w:t xml:space="preserve"> Rückreise</w:t>
      </w:r>
      <w:r w:rsidR="00734937" w:rsidRPr="00044EB3">
        <w:rPr>
          <w:lang w:val="de-AT"/>
        </w:rPr>
        <w:t xml:space="preserve">: </w:t>
      </w:r>
      <w:r w:rsidR="00734937" w:rsidRPr="00044EB3">
        <w:rPr>
          <w:lang w:val="de-AT"/>
        </w:rPr>
        <w:tab/>
      </w:r>
      <w:r w:rsidR="00F64565" w:rsidRPr="00044EB3">
        <w:rPr>
          <w:lang w:val="de-AT"/>
        </w:rPr>
        <w:t>12.9.2023 – 27.1.2024</w:t>
      </w:r>
      <w:r w:rsidR="00734937" w:rsidRPr="00044EB3">
        <w:rPr>
          <w:lang w:val="de-AT"/>
        </w:rPr>
        <w:tab/>
      </w:r>
      <w:r w:rsidR="00734937" w:rsidRPr="00044EB3">
        <w:rPr>
          <w:lang w:val="de-AT"/>
        </w:rPr>
        <w:tab/>
      </w:r>
      <w:r w:rsidR="00734937" w:rsidRPr="00044EB3">
        <w:rPr>
          <w:lang w:val="de-AT"/>
        </w:rPr>
        <w:tab/>
      </w:r>
      <w:r w:rsidR="00734937" w:rsidRPr="00044EB3">
        <w:rPr>
          <w:lang w:val="de-AT"/>
        </w:rPr>
        <w:tab/>
      </w:r>
      <w:r w:rsidR="00734937" w:rsidRPr="00044EB3">
        <w:rPr>
          <w:lang w:val="de-AT"/>
        </w:rPr>
        <w:tab/>
      </w:r>
    </w:p>
    <w:p w14:paraId="08F30169" w14:textId="49DE41F1" w:rsidR="000235B5" w:rsidRPr="00044EB3" w:rsidRDefault="00734937">
      <w:pPr>
        <w:rPr>
          <w:lang w:val="de-AT"/>
        </w:rPr>
      </w:pPr>
      <w:r w:rsidRPr="00044EB3">
        <w:rPr>
          <w:lang w:val="de-AT"/>
        </w:rPr>
        <w:t xml:space="preserve">Erforderlicher </w:t>
      </w:r>
      <w:r w:rsidRPr="00044EB3">
        <w:rPr>
          <w:b/>
          <w:lang w:val="de-AT"/>
        </w:rPr>
        <w:t>Sprachnachweis</w:t>
      </w:r>
      <w:r w:rsidR="00041BE2" w:rsidRPr="00044EB3">
        <w:rPr>
          <w:lang w:val="de-AT"/>
        </w:rPr>
        <w:t xml:space="preserve"> (Sprache und Niveau, </w:t>
      </w:r>
      <w:proofErr w:type="spellStart"/>
      <w:r w:rsidR="00041BE2" w:rsidRPr="00044EB3">
        <w:rPr>
          <w:lang w:val="de-AT"/>
        </w:rPr>
        <w:t>evt.</w:t>
      </w:r>
      <w:proofErr w:type="spellEnd"/>
      <w:r w:rsidR="00041BE2" w:rsidRPr="00044EB3">
        <w:rPr>
          <w:lang w:val="de-AT"/>
        </w:rPr>
        <w:t xml:space="preserve"> Art</w:t>
      </w:r>
      <w:r w:rsidRPr="00044EB3">
        <w:rPr>
          <w:lang w:val="de-AT"/>
        </w:rPr>
        <w:t xml:space="preserve">): </w:t>
      </w:r>
      <w:r w:rsidR="00F64565" w:rsidRPr="00044EB3">
        <w:rPr>
          <w:lang w:val="de-AT"/>
        </w:rPr>
        <w:t xml:space="preserve">Die </w:t>
      </w:r>
      <w:proofErr w:type="spellStart"/>
      <w:r w:rsidR="00F64565" w:rsidRPr="00044EB3">
        <w:rPr>
          <w:lang w:val="de-AT"/>
        </w:rPr>
        <w:t>Université</w:t>
      </w:r>
      <w:proofErr w:type="spellEnd"/>
      <w:r w:rsidR="00F64565" w:rsidRPr="00044EB3">
        <w:rPr>
          <w:lang w:val="de-AT"/>
        </w:rPr>
        <w:t xml:space="preserve"> </w:t>
      </w:r>
      <w:proofErr w:type="spellStart"/>
      <w:r w:rsidR="00F64565" w:rsidRPr="00044EB3">
        <w:rPr>
          <w:lang w:val="de-AT"/>
        </w:rPr>
        <w:t>catholique</w:t>
      </w:r>
      <w:proofErr w:type="spellEnd"/>
      <w:r w:rsidR="00F64565" w:rsidRPr="00044EB3">
        <w:rPr>
          <w:lang w:val="de-AT"/>
        </w:rPr>
        <w:t xml:space="preserve"> de Louvain </w:t>
      </w:r>
      <w:r w:rsidR="00FD10CB" w:rsidRPr="00044EB3">
        <w:rPr>
          <w:lang w:val="de-AT"/>
        </w:rPr>
        <w:t>(„</w:t>
      </w:r>
      <w:proofErr w:type="spellStart"/>
      <w:r w:rsidR="00FD10CB" w:rsidRPr="00044EB3">
        <w:rPr>
          <w:lang w:val="de-AT"/>
        </w:rPr>
        <w:t>UCLouvain</w:t>
      </w:r>
      <w:proofErr w:type="spellEnd"/>
      <w:r w:rsidR="00FD10CB" w:rsidRPr="00044EB3">
        <w:rPr>
          <w:lang w:val="de-AT"/>
        </w:rPr>
        <w:t xml:space="preserve">“) </w:t>
      </w:r>
      <w:r w:rsidR="00F64565" w:rsidRPr="00044EB3">
        <w:rPr>
          <w:lang w:val="de-AT"/>
        </w:rPr>
        <w:t xml:space="preserve">verlangt keinen spezifischen Sprachnachweis, sondern verlässt sich darauf, dass die entsendende Universität </w:t>
      </w:r>
      <w:r w:rsidR="00E47E8B" w:rsidRPr="00044EB3">
        <w:rPr>
          <w:lang w:val="de-AT"/>
        </w:rPr>
        <w:t xml:space="preserve">nur Studierende entsendet, die über ausreichende Sprachkenntnisse verfügen. In meinem Fall hat der Besuch der Lehrveranstaltung „Legal English“ bei Prof. David </w:t>
      </w:r>
      <w:proofErr w:type="spellStart"/>
      <w:r w:rsidR="00E47E8B" w:rsidRPr="00044EB3">
        <w:rPr>
          <w:lang w:val="de-AT"/>
        </w:rPr>
        <w:t>Goulden</w:t>
      </w:r>
      <w:proofErr w:type="spellEnd"/>
      <w:r w:rsidR="00E47E8B" w:rsidRPr="00044EB3">
        <w:rPr>
          <w:lang w:val="de-AT"/>
        </w:rPr>
        <w:t xml:space="preserve"> als Sprachnachweis genügt (offiziell C1-Niveau).</w:t>
      </w:r>
    </w:p>
    <w:p w14:paraId="6D89DB3B" w14:textId="77777777" w:rsidR="00360B72" w:rsidRPr="00044EB3" w:rsidRDefault="00360B72">
      <w:pPr>
        <w:rPr>
          <w:u w:val="single"/>
          <w:lang w:val="de-AT"/>
        </w:rPr>
      </w:pPr>
      <w:r w:rsidRPr="00044EB3">
        <w:rPr>
          <w:u w:val="single"/>
          <w:lang w:val="de-AT"/>
        </w:rPr>
        <w:t>Die Universität: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4937" w:rsidRPr="00044EB3" w14:paraId="3FEB6A1E" w14:textId="77777777" w:rsidTr="00360B72">
        <w:tc>
          <w:tcPr>
            <w:tcW w:w="9062" w:type="dxa"/>
            <w:shd w:val="clear" w:color="auto" w:fill="D9D9D9" w:themeFill="background1" w:themeFillShade="D9"/>
          </w:tcPr>
          <w:p w14:paraId="5CAC4837" w14:textId="77777777" w:rsidR="00734937" w:rsidRPr="00044EB3" w:rsidRDefault="00734937">
            <w:pPr>
              <w:rPr>
                <w:lang w:val="de-AT"/>
              </w:rPr>
            </w:pPr>
            <w:r w:rsidRPr="00044EB3">
              <w:rPr>
                <w:b/>
                <w:lang w:val="de-AT"/>
              </w:rPr>
              <w:t>Allgemeiner Eindruck</w:t>
            </w:r>
            <w:r w:rsidRPr="00044EB3">
              <w:rPr>
                <w:lang w:val="de-AT"/>
              </w:rPr>
              <w:t>:</w:t>
            </w:r>
          </w:p>
          <w:p w14:paraId="585B4177" w14:textId="77777777" w:rsidR="00734937" w:rsidRPr="00044EB3" w:rsidRDefault="00734937">
            <w:pPr>
              <w:rPr>
                <w:sz w:val="18"/>
                <w:szCs w:val="18"/>
                <w:lang w:val="de-AT"/>
              </w:rPr>
            </w:pPr>
            <w:r w:rsidRPr="00044EB3">
              <w:rPr>
                <w:sz w:val="18"/>
                <w:szCs w:val="18"/>
                <w:lang w:val="de-AT"/>
              </w:rPr>
              <w:t>Bitte schildern Sie Ihren allgemeinen Eindruck an der Gastuniversität.</w:t>
            </w:r>
            <w:r w:rsidR="007F4B3E" w:rsidRPr="00044EB3">
              <w:rPr>
                <w:sz w:val="18"/>
                <w:szCs w:val="18"/>
                <w:lang w:val="de-AT"/>
              </w:rPr>
              <w:t xml:space="preserve"> Welche Hilfestellungen/Hürden gab es für Gast-Studierende</w:t>
            </w:r>
            <w:r w:rsidR="00DC4F13" w:rsidRPr="00044EB3">
              <w:rPr>
                <w:sz w:val="18"/>
                <w:szCs w:val="18"/>
                <w:lang w:val="de-AT"/>
              </w:rPr>
              <w:t xml:space="preserve"> (Welcome </w:t>
            </w:r>
            <w:proofErr w:type="spellStart"/>
            <w:r w:rsidR="00DC4F13" w:rsidRPr="00044EB3">
              <w:rPr>
                <w:sz w:val="18"/>
                <w:szCs w:val="18"/>
                <w:lang w:val="de-AT"/>
              </w:rPr>
              <w:t>week</w:t>
            </w:r>
            <w:proofErr w:type="spellEnd"/>
            <w:r w:rsidR="00DC4F13" w:rsidRPr="00044EB3">
              <w:rPr>
                <w:sz w:val="18"/>
                <w:szCs w:val="18"/>
                <w:lang w:val="de-AT"/>
              </w:rPr>
              <w:t xml:space="preserve"> / Orientierungshilfen)</w:t>
            </w:r>
            <w:r w:rsidR="007F4B3E" w:rsidRPr="00044EB3">
              <w:rPr>
                <w:sz w:val="18"/>
                <w:szCs w:val="18"/>
                <w:lang w:val="de-AT"/>
              </w:rPr>
              <w:t>? Wie hat Ihnen die Universität gefallen?</w:t>
            </w:r>
          </w:p>
        </w:tc>
      </w:tr>
      <w:tr w:rsidR="00734937" w:rsidRPr="00044EB3" w14:paraId="14766F2A" w14:textId="77777777" w:rsidTr="00332B3B">
        <w:trPr>
          <w:trHeight w:val="2186"/>
        </w:trPr>
        <w:tc>
          <w:tcPr>
            <w:tcW w:w="9062" w:type="dxa"/>
          </w:tcPr>
          <w:p w14:paraId="07598231" w14:textId="60663CED" w:rsidR="00744C64" w:rsidRPr="00044EB3" w:rsidRDefault="00FD10CB">
            <w:pPr>
              <w:rPr>
                <w:lang w:val="de-AT"/>
              </w:rPr>
            </w:pPr>
            <w:r w:rsidRPr="00044EB3">
              <w:rPr>
                <w:lang w:val="de-AT"/>
              </w:rPr>
              <w:t xml:space="preserve">Mein allgemeiner Eindruck der </w:t>
            </w:r>
            <w:proofErr w:type="spellStart"/>
            <w:r w:rsidRPr="00044EB3">
              <w:rPr>
                <w:lang w:val="de-AT"/>
              </w:rPr>
              <w:t>UCLouvain</w:t>
            </w:r>
            <w:proofErr w:type="spellEnd"/>
            <w:r w:rsidRPr="00044EB3">
              <w:rPr>
                <w:lang w:val="de-AT"/>
              </w:rPr>
              <w:t xml:space="preserve"> ist sehr positiv. </w:t>
            </w:r>
            <w:r w:rsidR="00C516BA" w:rsidRPr="00044EB3">
              <w:rPr>
                <w:lang w:val="de-AT"/>
              </w:rPr>
              <w:t xml:space="preserve">Als Campusstadt </w:t>
            </w:r>
            <w:r w:rsidR="00DD02A4" w:rsidRPr="00044EB3">
              <w:rPr>
                <w:lang w:val="de-AT"/>
              </w:rPr>
              <w:t>dreht sich in</w:t>
            </w:r>
            <w:r w:rsidR="00C516BA" w:rsidRPr="00044EB3">
              <w:rPr>
                <w:lang w:val="de-AT"/>
              </w:rPr>
              <w:t xml:space="preserve"> Louvain-la-Neuve</w:t>
            </w:r>
            <w:r w:rsidRPr="00044EB3">
              <w:rPr>
                <w:lang w:val="de-AT"/>
              </w:rPr>
              <w:t xml:space="preserve"> („LLN“) quasi</w:t>
            </w:r>
            <w:r w:rsidR="00C516BA" w:rsidRPr="00044EB3">
              <w:rPr>
                <w:lang w:val="de-AT"/>
              </w:rPr>
              <w:t xml:space="preserve"> </w:t>
            </w:r>
            <w:r w:rsidR="00DD02A4" w:rsidRPr="00044EB3">
              <w:rPr>
                <w:lang w:val="de-AT"/>
              </w:rPr>
              <w:t>alles um die Universität</w:t>
            </w:r>
            <w:r w:rsidR="001578A3" w:rsidRPr="00044EB3">
              <w:rPr>
                <w:lang w:val="de-AT"/>
              </w:rPr>
              <w:t>.</w:t>
            </w:r>
          </w:p>
          <w:p w14:paraId="7E917ED7" w14:textId="21C3297C" w:rsidR="000864F5" w:rsidRPr="00044EB3" w:rsidRDefault="001578A3">
            <w:pPr>
              <w:rPr>
                <w:lang w:val="de-AT"/>
              </w:rPr>
            </w:pPr>
            <w:r w:rsidRPr="00044EB3">
              <w:rPr>
                <w:lang w:val="de-AT"/>
              </w:rPr>
              <w:t xml:space="preserve">In der ersten Woche wurde sowohl von der </w:t>
            </w:r>
            <w:proofErr w:type="spellStart"/>
            <w:r w:rsidR="000864F5" w:rsidRPr="00044EB3">
              <w:rPr>
                <w:lang w:val="de-AT"/>
              </w:rPr>
              <w:t>UCLouvain</w:t>
            </w:r>
            <w:proofErr w:type="spellEnd"/>
            <w:r w:rsidRPr="00044EB3">
              <w:rPr>
                <w:lang w:val="de-AT"/>
              </w:rPr>
              <w:t xml:space="preserve"> selbst als auch von KOT Erasmus </w:t>
            </w:r>
            <w:r w:rsidR="00744C64" w:rsidRPr="00044EB3">
              <w:rPr>
                <w:lang w:val="de-AT"/>
              </w:rPr>
              <w:t xml:space="preserve">jeweils </w:t>
            </w:r>
            <w:r w:rsidRPr="00044EB3">
              <w:rPr>
                <w:lang w:val="de-AT"/>
              </w:rPr>
              <w:t xml:space="preserve">eine Welcome </w:t>
            </w:r>
            <w:r w:rsidR="00744C64" w:rsidRPr="00044EB3">
              <w:rPr>
                <w:lang w:val="de-AT"/>
              </w:rPr>
              <w:t>W</w:t>
            </w:r>
            <w:r w:rsidRPr="00044EB3">
              <w:rPr>
                <w:lang w:val="de-AT"/>
              </w:rPr>
              <w:t>eek veranstaltet. In dieser wurde</w:t>
            </w:r>
            <w:r w:rsidR="0010761F" w:rsidRPr="00044EB3">
              <w:rPr>
                <w:lang w:val="de-AT"/>
              </w:rPr>
              <w:t xml:space="preserve"> </w:t>
            </w:r>
            <w:proofErr w:type="spellStart"/>
            <w:r w:rsidR="0010761F" w:rsidRPr="00044EB3">
              <w:rPr>
                <w:lang w:val="de-AT"/>
              </w:rPr>
              <w:t>ua</w:t>
            </w:r>
            <w:proofErr w:type="spellEnd"/>
            <w:r w:rsidRPr="00044EB3">
              <w:rPr>
                <w:lang w:val="de-AT"/>
              </w:rPr>
              <w:t xml:space="preserve"> über das sehr umfangreiche Angebot für Studierende informiert (zB KAPs, </w:t>
            </w:r>
            <w:r w:rsidR="0010761F" w:rsidRPr="00044EB3">
              <w:rPr>
                <w:lang w:val="de-AT"/>
              </w:rPr>
              <w:t>Sportangebote</w:t>
            </w:r>
            <w:r w:rsidRPr="00044EB3">
              <w:rPr>
                <w:lang w:val="de-AT"/>
              </w:rPr>
              <w:t>, Sprachkurse, Versicherung, etc.).</w:t>
            </w:r>
            <w:r w:rsidR="0010761F" w:rsidRPr="00044EB3">
              <w:rPr>
                <w:lang w:val="de-AT"/>
              </w:rPr>
              <w:t xml:space="preserve"> </w:t>
            </w:r>
            <w:r w:rsidR="00FD10CB" w:rsidRPr="00044EB3">
              <w:rPr>
                <w:lang w:val="de-AT"/>
              </w:rPr>
              <w:t>Zusätzlich stehen die Erasmus-Koordinatoren bei Fragen zur Verfügung und sind leicht erreichbar.</w:t>
            </w:r>
          </w:p>
          <w:p w14:paraId="4552CC5A" w14:textId="2E11EC81" w:rsidR="00744C64" w:rsidRPr="00044EB3" w:rsidRDefault="00044EB3">
            <w:pPr>
              <w:rPr>
                <w:lang w:val="de-AT"/>
              </w:rPr>
            </w:pPr>
            <w:r w:rsidRPr="00044EB3">
              <w:rPr>
                <w:lang w:val="de-AT"/>
              </w:rPr>
              <w:t xml:space="preserve">Unter der Woche ist LLN eine sehr belebte und junge Stadt. </w:t>
            </w:r>
            <w:r w:rsidR="00744C64" w:rsidRPr="00044EB3">
              <w:rPr>
                <w:lang w:val="de-AT"/>
              </w:rPr>
              <w:t xml:space="preserve">Da die meisten belgischen Studenten </w:t>
            </w:r>
            <w:r w:rsidR="004D6FE8" w:rsidRPr="00044EB3">
              <w:rPr>
                <w:lang w:val="de-AT"/>
              </w:rPr>
              <w:t>über das</w:t>
            </w:r>
            <w:r w:rsidR="00744C64" w:rsidRPr="00044EB3">
              <w:rPr>
                <w:lang w:val="de-AT"/>
              </w:rPr>
              <w:t xml:space="preserve"> Wochenende nach Hause fahren, ist es am Wochenende </w:t>
            </w:r>
            <w:r w:rsidRPr="00044EB3">
              <w:rPr>
                <w:lang w:val="de-AT"/>
              </w:rPr>
              <w:t xml:space="preserve">jedoch </w:t>
            </w:r>
            <w:r w:rsidR="00744C64" w:rsidRPr="00044EB3">
              <w:rPr>
                <w:lang w:val="de-AT"/>
              </w:rPr>
              <w:t>eher ruhig</w:t>
            </w:r>
            <w:r w:rsidR="0010761F" w:rsidRPr="00044EB3">
              <w:rPr>
                <w:lang w:val="de-AT"/>
              </w:rPr>
              <w:t>.</w:t>
            </w:r>
          </w:p>
        </w:tc>
      </w:tr>
    </w:tbl>
    <w:p w14:paraId="5D78FFC1" w14:textId="7C529418" w:rsidR="00360B72" w:rsidRPr="00044EB3" w:rsidRDefault="00360B72" w:rsidP="009E4DC8">
      <w:pPr>
        <w:spacing w:before="120"/>
        <w:rPr>
          <w:u w:val="single"/>
          <w:lang w:val="de-AT"/>
        </w:rPr>
      </w:pPr>
      <w:r w:rsidRPr="00044EB3">
        <w:rPr>
          <w:u w:val="single"/>
          <w:lang w:val="de-AT"/>
        </w:rPr>
        <w:t>Leben als ERASMUS-Student*in: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60B72" w:rsidRPr="00044EB3" w14:paraId="418CC114" w14:textId="77777777" w:rsidTr="00360B72">
        <w:tc>
          <w:tcPr>
            <w:tcW w:w="9062" w:type="dxa"/>
            <w:shd w:val="clear" w:color="auto" w:fill="D9D9D9" w:themeFill="background1" w:themeFillShade="D9"/>
          </w:tcPr>
          <w:p w14:paraId="05F8880D" w14:textId="77777777" w:rsidR="00360B72" w:rsidRPr="00044EB3" w:rsidRDefault="00360B72">
            <w:pPr>
              <w:rPr>
                <w:b/>
                <w:lang w:val="de-AT"/>
              </w:rPr>
            </w:pPr>
            <w:r w:rsidRPr="00044EB3">
              <w:rPr>
                <w:b/>
                <w:lang w:val="de-AT"/>
              </w:rPr>
              <w:t>Wohnsituation:</w:t>
            </w:r>
          </w:p>
          <w:p w14:paraId="2A8814A5" w14:textId="77777777" w:rsidR="00360B72" w:rsidRPr="00044EB3" w:rsidRDefault="00360B72" w:rsidP="00360B72">
            <w:pPr>
              <w:rPr>
                <w:sz w:val="18"/>
                <w:szCs w:val="18"/>
                <w:lang w:val="de-AT"/>
              </w:rPr>
            </w:pPr>
            <w:r w:rsidRPr="00044EB3">
              <w:rPr>
                <w:sz w:val="18"/>
                <w:szCs w:val="18"/>
                <w:lang w:val="de-AT"/>
              </w:rPr>
              <w:t>Bitte schildern Sie Ihre Wohnsituation im Gastland. Wie/wo haben Sie gewohnt? War das Wohnen leistbar? Wie sind Sie zu Ihrer Wohnmöglichkeit gekommen? Gibt es bestimmte empfehlenswerte Stadtteile oder gar Studierendenviertel?</w:t>
            </w:r>
            <w:r w:rsidR="007F4B3E" w:rsidRPr="00044EB3">
              <w:rPr>
                <w:sz w:val="18"/>
                <w:szCs w:val="18"/>
                <w:lang w:val="de-AT"/>
              </w:rPr>
              <w:t xml:space="preserve"> Wie sind Lage und Erreichbarkeit der Gastuniversität?</w:t>
            </w:r>
          </w:p>
        </w:tc>
      </w:tr>
      <w:tr w:rsidR="00360B72" w:rsidRPr="00044EB3" w14:paraId="29994C09" w14:textId="77777777" w:rsidTr="00360B72">
        <w:trPr>
          <w:trHeight w:val="2197"/>
        </w:trPr>
        <w:tc>
          <w:tcPr>
            <w:tcW w:w="9062" w:type="dxa"/>
          </w:tcPr>
          <w:p w14:paraId="4FD7EC83" w14:textId="52564FE3" w:rsidR="00360B72" w:rsidRPr="00044EB3" w:rsidRDefault="005F3A85">
            <w:pPr>
              <w:rPr>
                <w:lang w:val="de-AT"/>
              </w:rPr>
            </w:pPr>
            <w:r w:rsidRPr="00044EB3">
              <w:rPr>
                <w:lang w:val="de-AT"/>
              </w:rPr>
              <w:t xml:space="preserve">Ich habe meine Unterkunft über das universitätsinterne „Service </w:t>
            </w:r>
            <w:proofErr w:type="spellStart"/>
            <w:r w:rsidRPr="00044EB3">
              <w:rPr>
                <w:lang w:val="de-AT"/>
              </w:rPr>
              <w:t>logistique</w:t>
            </w:r>
            <w:proofErr w:type="spellEnd"/>
            <w:r w:rsidRPr="00044EB3">
              <w:rPr>
                <w:lang w:val="de-AT"/>
              </w:rPr>
              <w:t xml:space="preserve"> et </w:t>
            </w:r>
            <w:proofErr w:type="spellStart"/>
            <w:r w:rsidRPr="00044EB3">
              <w:rPr>
                <w:lang w:val="de-AT"/>
              </w:rPr>
              <w:t>logement</w:t>
            </w:r>
            <w:proofErr w:type="spellEnd"/>
            <w:r w:rsidRPr="00044EB3">
              <w:rPr>
                <w:lang w:val="de-AT"/>
              </w:rPr>
              <w:t xml:space="preserve"> </w:t>
            </w:r>
            <w:proofErr w:type="spellStart"/>
            <w:r w:rsidRPr="00044EB3">
              <w:rPr>
                <w:lang w:val="de-AT"/>
              </w:rPr>
              <w:t>étudiant</w:t>
            </w:r>
            <w:proofErr w:type="spellEnd"/>
            <w:r w:rsidRPr="00044EB3">
              <w:rPr>
                <w:lang w:val="de-AT"/>
              </w:rPr>
              <w:t>“ (</w:t>
            </w:r>
            <w:r w:rsidR="00BE7078">
              <w:rPr>
                <w:lang w:val="de-AT"/>
              </w:rPr>
              <w:t>„</w:t>
            </w:r>
            <w:r w:rsidRPr="00044EB3">
              <w:rPr>
                <w:lang w:val="de-AT"/>
              </w:rPr>
              <w:t>LOGE</w:t>
            </w:r>
            <w:r w:rsidR="00BE7078">
              <w:rPr>
                <w:lang w:val="de-AT"/>
              </w:rPr>
              <w:t>“</w:t>
            </w:r>
            <w:r w:rsidRPr="00044EB3">
              <w:rPr>
                <w:lang w:val="de-AT"/>
              </w:rPr>
              <w:t>) erhalten. LOGE verfügt nach eigenen Angaben über 5</w:t>
            </w:r>
            <w:r w:rsidR="0010761F" w:rsidRPr="00044EB3">
              <w:rPr>
                <w:lang w:val="de-AT"/>
              </w:rPr>
              <w:t>.725</w:t>
            </w:r>
            <w:r w:rsidRPr="00044EB3">
              <w:rPr>
                <w:lang w:val="de-AT"/>
              </w:rPr>
              <w:t xml:space="preserve"> </w:t>
            </w:r>
            <w:r w:rsidR="008D44C6" w:rsidRPr="00044EB3">
              <w:rPr>
                <w:lang w:val="de-AT"/>
              </w:rPr>
              <w:t>Plätze</w:t>
            </w:r>
            <w:r w:rsidR="0010761F" w:rsidRPr="00044EB3">
              <w:rPr>
                <w:lang w:val="de-AT"/>
              </w:rPr>
              <w:t xml:space="preserve"> (verteilt auf die 6 Standorte der Uni)</w:t>
            </w:r>
            <w:r w:rsidR="008D44C6" w:rsidRPr="00044EB3">
              <w:rPr>
                <w:lang w:val="de-AT"/>
              </w:rPr>
              <w:t>, welche nach dem</w:t>
            </w:r>
            <w:r w:rsidRPr="00044EB3">
              <w:rPr>
                <w:lang w:val="de-AT"/>
              </w:rPr>
              <w:t xml:space="preserve"> first-</w:t>
            </w:r>
            <w:proofErr w:type="spellStart"/>
            <w:r w:rsidRPr="00044EB3">
              <w:rPr>
                <w:lang w:val="de-AT"/>
              </w:rPr>
              <w:t>come</w:t>
            </w:r>
            <w:proofErr w:type="spellEnd"/>
            <w:r w:rsidRPr="00044EB3">
              <w:rPr>
                <w:lang w:val="de-AT"/>
              </w:rPr>
              <w:t>-first-</w:t>
            </w:r>
            <w:proofErr w:type="spellStart"/>
            <w:r w:rsidRPr="00044EB3">
              <w:rPr>
                <w:lang w:val="de-AT"/>
              </w:rPr>
              <w:t>serve</w:t>
            </w:r>
            <w:proofErr w:type="spellEnd"/>
            <w:r w:rsidRPr="00044EB3">
              <w:rPr>
                <w:lang w:val="de-AT"/>
              </w:rPr>
              <w:t xml:space="preserve"> </w:t>
            </w:r>
            <w:r w:rsidR="008D44C6" w:rsidRPr="00044EB3">
              <w:rPr>
                <w:lang w:val="de-AT"/>
              </w:rPr>
              <w:t>Prinzip</w:t>
            </w:r>
            <w:r w:rsidRPr="00044EB3">
              <w:rPr>
                <w:lang w:val="de-AT"/>
              </w:rPr>
              <w:t xml:space="preserve"> verteilt</w:t>
            </w:r>
            <w:r w:rsidR="008D44C6" w:rsidRPr="00044EB3">
              <w:rPr>
                <w:lang w:val="de-AT"/>
              </w:rPr>
              <w:t xml:space="preserve"> werden.</w:t>
            </w:r>
            <w:r w:rsidRPr="00044EB3">
              <w:rPr>
                <w:lang w:val="de-AT"/>
              </w:rPr>
              <w:t xml:space="preserve"> </w:t>
            </w:r>
            <w:r w:rsidR="008D44C6" w:rsidRPr="00044EB3">
              <w:rPr>
                <w:lang w:val="de-AT"/>
              </w:rPr>
              <w:t>Da privater Wohnraum in LLN</w:t>
            </w:r>
            <w:r w:rsidR="00407612" w:rsidRPr="00044EB3">
              <w:rPr>
                <w:lang w:val="de-AT"/>
              </w:rPr>
              <w:t xml:space="preserve"> sehr</w:t>
            </w:r>
            <w:r w:rsidR="008D44C6" w:rsidRPr="00044EB3">
              <w:rPr>
                <w:lang w:val="de-AT"/>
              </w:rPr>
              <w:t xml:space="preserve"> rar und im Schnitt </w:t>
            </w:r>
            <w:r w:rsidR="00B01E9B" w:rsidRPr="00044EB3">
              <w:rPr>
                <w:lang w:val="de-AT"/>
              </w:rPr>
              <w:t>rund</w:t>
            </w:r>
            <w:r w:rsidR="008D44C6" w:rsidRPr="00044EB3">
              <w:rPr>
                <w:lang w:val="de-AT"/>
              </w:rPr>
              <w:t xml:space="preserve"> doppelt so teuer ist, empfiehlt es sich, sich früh für eine </w:t>
            </w:r>
            <w:r w:rsidR="00407612" w:rsidRPr="00044EB3">
              <w:rPr>
                <w:lang w:val="de-AT"/>
              </w:rPr>
              <w:t>LOGE-</w:t>
            </w:r>
            <w:r w:rsidR="008D44C6" w:rsidRPr="00044EB3">
              <w:rPr>
                <w:lang w:val="de-AT"/>
              </w:rPr>
              <w:t>Unterkunft zu bewerben (die Antragsfristen werden Erasmus-Studierenden im Vorfeld mitgeteilt). Ich wohnte mit 4 Mitbewohnern (alle</w:t>
            </w:r>
            <w:r w:rsidR="001F5139" w:rsidRPr="00044EB3">
              <w:rPr>
                <w:lang w:val="de-AT"/>
              </w:rPr>
              <w:t xml:space="preserve"> waren</w:t>
            </w:r>
            <w:r w:rsidR="008D44C6" w:rsidRPr="00044EB3">
              <w:rPr>
                <w:lang w:val="de-AT"/>
              </w:rPr>
              <w:t xml:space="preserve"> Austauschstudierende) in einer WG im Stadtteil </w:t>
            </w:r>
            <w:r w:rsidR="001F5139" w:rsidRPr="00044EB3">
              <w:rPr>
                <w:lang w:val="de-AT"/>
              </w:rPr>
              <w:t>„</w:t>
            </w:r>
            <w:r w:rsidR="00407612" w:rsidRPr="00044EB3">
              <w:rPr>
                <w:lang w:val="de-AT"/>
              </w:rPr>
              <w:t>Q</w:t>
            </w:r>
            <w:r w:rsidR="001F5139" w:rsidRPr="00044EB3">
              <w:rPr>
                <w:lang w:val="de-AT"/>
              </w:rPr>
              <w:t>u</w:t>
            </w:r>
            <w:r w:rsidR="00407612" w:rsidRPr="00044EB3">
              <w:rPr>
                <w:lang w:val="de-AT"/>
              </w:rPr>
              <w:t>a</w:t>
            </w:r>
            <w:r w:rsidR="001F5139" w:rsidRPr="00044EB3">
              <w:rPr>
                <w:lang w:val="de-AT"/>
              </w:rPr>
              <w:t xml:space="preserve">rtier du </w:t>
            </w:r>
            <w:proofErr w:type="spellStart"/>
            <w:r w:rsidR="00407612" w:rsidRPr="00044EB3">
              <w:rPr>
                <w:lang w:val="de-AT"/>
              </w:rPr>
              <w:t>B</w:t>
            </w:r>
            <w:r w:rsidR="001F5139" w:rsidRPr="00044EB3">
              <w:rPr>
                <w:lang w:val="de-AT"/>
              </w:rPr>
              <w:t>i</w:t>
            </w:r>
            <w:r w:rsidR="00407612" w:rsidRPr="00044EB3">
              <w:rPr>
                <w:lang w:val="de-AT"/>
              </w:rPr>
              <w:t>é</w:t>
            </w:r>
            <w:r w:rsidR="001F5139" w:rsidRPr="00044EB3">
              <w:rPr>
                <w:lang w:val="de-AT"/>
              </w:rPr>
              <w:t>reau</w:t>
            </w:r>
            <w:proofErr w:type="spellEnd"/>
            <w:r w:rsidR="001F5139" w:rsidRPr="00044EB3">
              <w:rPr>
                <w:lang w:val="de-AT"/>
              </w:rPr>
              <w:t xml:space="preserve">“. Da LLN sehr klein ist, ist es im Prinzip egal in welchem </w:t>
            </w:r>
            <w:r w:rsidR="00407612" w:rsidRPr="00044EB3">
              <w:rPr>
                <w:lang w:val="de-AT"/>
              </w:rPr>
              <w:t xml:space="preserve">der vier </w:t>
            </w:r>
            <w:r w:rsidR="001F5139" w:rsidRPr="00044EB3">
              <w:rPr>
                <w:lang w:val="de-AT"/>
              </w:rPr>
              <w:t>Stadtteil</w:t>
            </w:r>
            <w:r w:rsidR="00407612" w:rsidRPr="00044EB3">
              <w:rPr>
                <w:lang w:val="de-AT"/>
              </w:rPr>
              <w:t>e</w:t>
            </w:r>
            <w:r w:rsidR="001F5139" w:rsidRPr="00044EB3">
              <w:rPr>
                <w:lang w:val="de-AT"/>
              </w:rPr>
              <w:t xml:space="preserve"> man wohnt. Der Stadtteil </w:t>
            </w:r>
            <w:r w:rsidR="00407612" w:rsidRPr="00044EB3">
              <w:rPr>
                <w:lang w:val="de-AT"/>
              </w:rPr>
              <w:t>Q</w:t>
            </w:r>
            <w:r w:rsidR="001F5139" w:rsidRPr="00044EB3">
              <w:rPr>
                <w:lang w:val="de-AT"/>
              </w:rPr>
              <w:t xml:space="preserve">uartier du </w:t>
            </w:r>
            <w:proofErr w:type="spellStart"/>
            <w:r w:rsidR="001F5139" w:rsidRPr="00044EB3">
              <w:rPr>
                <w:lang w:val="de-AT"/>
              </w:rPr>
              <w:t>Bi</w:t>
            </w:r>
            <w:r w:rsidR="00407612" w:rsidRPr="00044EB3">
              <w:rPr>
                <w:lang w:val="de-AT"/>
              </w:rPr>
              <w:t>é</w:t>
            </w:r>
            <w:r w:rsidR="001F5139" w:rsidRPr="00044EB3">
              <w:rPr>
                <w:lang w:val="de-AT"/>
              </w:rPr>
              <w:t>r</w:t>
            </w:r>
            <w:r w:rsidR="00407612" w:rsidRPr="00044EB3">
              <w:rPr>
                <w:lang w:val="de-AT"/>
              </w:rPr>
              <w:t>e</w:t>
            </w:r>
            <w:r w:rsidR="001F5139" w:rsidRPr="00044EB3">
              <w:rPr>
                <w:lang w:val="de-AT"/>
              </w:rPr>
              <w:t>au</w:t>
            </w:r>
            <w:proofErr w:type="spellEnd"/>
            <w:r w:rsidR="001F5139" w:rsidRPr="00044EB3">
              <w:rPr>
                <w:lang w:val="de-AT"/>
              </w:rPr>
              <w:t xml:space="preserve"> </w:t>
            </w:r>
            <w:r w:rsidR="00407612" w:rsidRPr="00044EB3">
              <w:rPr>
                <w:lang w:val="de-AT"/>
              </w:rPr>
              <w:t xml:space="preserve">ist </w:t>
            </w:r>
            <w:r w:rsidR="001F5139" w:rsidRPr="00044EB3">
              <w:rPr>
                <w:lang w:val="de-AT"/>
              </w:rPr>
              <w:t xml:space="preserve">aufgrund seiner Nähe zum Stadtzentrum (ca. 5 Gehminuten) </w:t>
            </w:r>
            <w:r w:rsidR="00407612" w:rsidRPr="00044EB3">
              <w:rPr>
                <w:lang w:val="de-AT"/>
              </w:rPr>
              <w:t xml:space="preserve">jedenfalls </w:t>
            </w:r>
            <w:r w:rsidR="001F5139" w:rsidRPr="00044EB3">
              <w:rPr>
                <w:lang w:val="de-AT"/>
              </w:rPr>
              <w:t>sehr empfehlenswert.</w:t>
            </w:r>
            <w:r w:rsidR="00407612" w:rsidRPr="00044EB3">
              <w:rPr>
                <w:lang w:val="de-AT"/>
              </w:rPr>
              <w:t xml:space="preserve"> Die Kosten für mein Zimmer beliefen sich auf EUR 377/Monat.</w:t>
            </w:r>
          </w:p>
        </w:tc>
      </w:tr>
    </w:tbl>
    <w:p w14:paraId="5324D680" w14:textId="77777777" w:rsidR="00332B3B" w:rsidRPr="00044EB3" w:rsidRDefault="00332B3B">
      <w:pPr>
        <w:rPr>
          <w:lang w:val="de-AT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60B72" w:rsidRPr="00044EB3" w14:paraId="4586ED1D" w14:textId="77777777" w:rsidTr="003426D5">
        <w:tc>
          <w:tcPr>
            <w:tcW w:w="9062" w:type="dxa"/>
            <w:shd w:val="clear" w:color="auto" w:fill="D9D9D9" w:themeFill="background1" w:themeFillShade="D9"/>
          </w:tcPr>
          <w:p w14:paraId="3C1D6883" w14:textId="77777777" w:rsidR="00360B72" w:rsidRPr="00044EB3" w:rsidRDefault="00360B72" w:rsidP="003426D5">
            <w:pPr>
              <w:rPr>
                <w:b/>
                <w:lang w:val="de-AT"/>
              </w:rPr>
            </w:pPr>
            <w:r w:rsidRPr="00044EB3">
              <w:rPr>
                <w:b/>
                <w:lang w:val="de-AT"/>
              </w:rPr>
              <w:t>Sprache:</w:t>
            </w:r>
          </w:p>
          <w:p w14:paraId="4F3F2BFA" w14:textId="77777777" w:rsidR="00360B72" w:rsidRPr="00044EB3" w:rsidRDefault="00360B72" w:rsidP="00360B72">
            <w:pPr>
              <w:rPr>
                <w:sz w:val="18"/>
                <w:szCs w:val="18"/>
                <w:lang w:val="de-AT"/>
              </w:rPr>
            </w:pPr>
            <w:r w:rsidRPr="00044EB3">
              <w:rPr>
                <w:sz w:val="18"/>
                <w:szCs w:val="18"/>
                <w:lang w:val="de-AT"/>
              </w:rPr>
              <w:t>Wie haben sich Ihre sprachlichen Fertigkeiten entwickelt? Werden diesbezüglich Kurse für ERASMUS-Studierende angeboten? Wie gut kommt man mit den für die Bewerbung erforderlichen Sprachken</w:t>
            </w:r>
            <w:r w:rsidR="007F4B3E" w:rsidRPr="00044EB3">
              <w:rPr>
                <w:sz w:val="18"/>
                <w:szCs w:val="18"/>
                <w:lang w:val="de-AT"/>
              </w:rPr>
              <w:t>n</w:t>
            </w:r>
            <w:r w:rsidRPr="00044EB3">
              <w:rPr>
                <w:sz w:val="18"/>
                <w:szCs w:val="18"/>
                <w:lang w:val="de-AT"/>
              </w:rPr>
              <w:t>tnissen voran?</w:t>
            </w:r>
          </w:p>
        </w:tc>
      </w:tr>
      <w:tr w:rsidR="00360B72" w:rsidRPr="00044EB3" w14:paraId="02736D49" w14:textId="77777777" w:rsidTr="009E4DC8">
        <w:trPr>
          <w:trHeight w:val="1417"/>
        </w:trPr>
        <w:tc>
          <w:tcPr>
            <w:tcW w:w="9062" w:type="dxa"/>
          </w:tcPr>
          <w:p w14:paraId="64433C76" w14:textId="581D4F46" w:rsidR="00360B72" w:rsidRPr="00044EB3" w:rsidRDefault="00407612" w:rsidP="003426D5">
            <w:pPr>
              <w:rPr>
                <w:lang w:val="de-AT"/>
              </w:rPr>
            </w:pPr>
            <w:r w:rsidRPr="00044EB3">
              <w:rPr>
                <w:lang w:val="de-AT"/>
              </w:rPr>
              <w:t>Ich habe sämtliche Lehrveranstaltungen in der Unterrichtssprache Englisch absolvier</w:t>
            </w:r>
            <w:r w:rsidR="000D4801" w:rsidRPr="00044EB3">
              <w:rPr>
                <w:lang w:val="de-AT"/>
              </w:rPr>
              <w:t>en können</w:t>
            </w:r>
            <w:r w:rsidRPr="00044EB3">
              <w:rPr>
                <w:lang w:val="de-AT"/>
              </w:rPr>
              <w:t xml:space="preserve">. </w:t>
            </w:r>
            <w:r w:rsidR="002419A6" w:rsidRPr="00044EB3">
              <w:rPr>
                <w:lang w:val="de-AT"/>
              </w:rPr>
              <w:t xml:space="preserve">Die Uni bietet über das „Institut des </w:t>
            </w:r>
            <w:proofErr w:type="spellStart"/>
            <w:r w:rsidR="002419A6" w:rsidRPr="00044EB3">
              <w:rPr>
                <w:lang w:val="de-AT"/>
              </w:rPr>
              <w:t>langues</w:t>
            </w:r>
            <w:proofErr w:type="spellEnd"/>
            <w:r w:rsidR="002419A6" w:rsidRPr="00044EB3">
              <w:rPr>
                <w:lang w:val="de-AT"/>
              </w:rPr>
              <w:t xml:space="preserve"> </w:t>
            </w:r>
            <w:proofErr w:type="spellStart"/>
            <w:r w:rsidR="002419A6" w:rsidRPr="00044EB3">
              <w:rPr>
                <w:lang w:val="de-AT"/>
              </w:rPr>
              <w:t>vivantes</w:t>
            </w:r>
            <w:proofErr w:type="spellEnd"/>
            <w:r w:rsidR="002419A6" w:rsidRPr="00044EB3">
              <w:rPr>
                <w:lang w:val="de-AT"/>
              </w:rPr>
              <w:t xml:space="preserve">“ </w:t>
            </w:r>
            <w:r w:rsidR="000D4801" w:rsidRPr="00044EB3">
              <w:rPr>
                <w:lang w:val="de-AT"/>
              </w:rPr>
              <w:t>auch</w:t>
            </w:r>
            <w:r w:rsidR="002419A6" w:rsidRPr="00044EB3">
              <w:rPr>
                <w:lang w:val="de-AT"/>
              </w:rPr>
              <w:t xml:space="preserve"> Französischkurse für</w:t>
            </w:r>
            <w:r w:rsidR="000D4801" w:rsidRPr="00044EB3">
              <w:rPr>
                <w:lang w:val="de-AT"/>
              </w:rPr>
              <w:t xml:space="preserve"> Austauschstudierende </w:t>
            </w:r>
            <w:r w:rsidR="002419A6" w:rsidRPr="00044EB3">
              <w:rPr>
                <w:lang w:val="de-AT"/>
              </w:rPr>
              <w:t xml:space="preserve">an. Dort habe ich </w:t>
            </w:r>
            <w:r w:rsidR="000D4801" w:rsidRPr="00044EB3">
              <w:rPr>
                <w:lang w:val="de-AT"/>
              </w:rPr>
              <w:t xml:space="preserve">auch </w:t>
            </w:r>
            <w:r w:rsidR="002419A6" w:rsidRPr="00044EB3">
              <w:rPr>
                <w:lang w:val="de-AT"/>
              </w:rPr>
              <w:t xml:space="preserve">einen </w:t>
            </w:r>
            <w:r w:rsidR="000D4801" w:rsidRPr="00044EB3">
              <w:rPr>
                <w:lang w:val="de-AT"/>
              </w:rPr>
              <w:t>A2-</w:t>
            </w:r>
            <w:r w:rsidR="002419A6" w:rsidRPr="00044EB3">
              <w:rPr>
                <w:lang w:val="de-AT"/>
              </w:rPr>
              <w:t xml:space="preserve">Französischkurs </w:t>
            </w:r>
            <w:r w:rsidR="000D4801" w:rsidRPr="00044EB3">
              <w:rPr>
                <w:lang w:val="de-AT"/>
              </w:rPr>
              <w:t xml:space="preserve">belegt. </w:t>
            </w:r>
            <w:r w:rsidR="00B01E9B" w:rsidRPr="00044EB3">
              <w:rPr>
                <w:lang w:val="de-AT"/>
              </w:rPr>
              <w:t>Meine Erfahrung zeigt, dass viele Belgier im Alltag nur ungern Englisch sprechen</w:t>
            </w:r>
            <w:r w:rsidR="00BE7078">
              <w:rPr>
                <w:lang w:val="de-AT"/>
              </w:rPr>
              <w:t>, weshalb</w:t>
            </w:r>
            <w:r w:rsidR="00B01E9B" w:rsidRPr="00044EB3">
              <w:rPr>
                <w:lang w:val="de-AT"/>
              </w:rPr>
              <w:t xml:space="preserve"> es äußerst nützlich</w:t>
            </w:r>
            <w:r w:rsidR="00BE7078">
              <w:rPr>
                <w:lang w:val="de-AT"/>
              </w:rPr>
              <w:t xml:space="preserve"> ist</w:t>
            </w:r>
            <w:r w:rsidR="00B01E9B" w:rsidRPr="00044EB3">
              <w:rPr>
                <w:lang w:val="de-AT"/>
              </w:rPr>
              <w:t>, zumindest über einen grundlegenden Wortschatz in Französisch zu verfügen.</w:t>
            </w:r>
          </w:p>
        </w:tc>
      </w:tr>
    </w:tbl>
    <w:p w14:paraId="21344B02" w14:textId="77777777" w:rsidR="00360B72" w:rsidRPr="00044EB3" w:rsidRDefault="00360B72">
      <w:pPr>
        <w:rPr>
          <w:lang w:val="de-AT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F4B3E" w:rsidRPr="00044EB3" w14:paraId="7237B2DE" w14:textId="77777777" w:rsidTr="003426D5">
        <w:tc>
          <w:tcPr>
            <w:tcW w:w="9062" w:type="dxa"/>
            <w:shd w:val="clear" w:color="auto" w:fill="D9D9D9" w:themeFill="background1" w:themeFillShade="D9"/>
          </w:tcPr>
          <w:p w14:paraId="6E2E5C20" w14:textId="77777777" w:rsidR="007F4B3E" w:rsidRPr="00044EB3" w:rsidRDefault="007F4B3E" w:rsidP="003426D5">
            <w:pPr>
              <w:rPr>
                <w:b/>
                <w:lang w:val="de-AT"/>
              </w:rPr>
            </w:pPr>
            <w:r w:rsidRPr="00044EB3">
              <w:rPr>
                <w:b/>
                <w:lang w:val="de-AT"/>
              </w:rPr>
              <w:lastRenderedPageBreak/>
              <w:t>Sonstiges:</w:t>
            </w:r>
          </w:p>
          <w:p w14:paraId="039124A6" w14:textId="77777777" w:rsidR="007F4B3E" w:rsidRPr="00044EB3" w:rsidRDefault="007F4B3E" w:rsidP="007F4B3E">
            <w:pPr>
              <w:rPr>
                <w:sz w:val="18"/>
                <w:szCs w:val="18"/>
                <w:lang w:val="de-AT"/>
              </w:rPr>
            </w:pPr>
            <w:r w:rsidRPr="00044EB3">
              <w:rPr>
                <w:sz w:val="18"/>
                <w:szCs w:val="18"/>
                <w:lang w:val="de-AT"/>
              </w:rPr>
              <w:t>Falls Sie sonstige Erfahrungen teilen möchten</w:t>
            </w:r>
            <w:r w:rsidR="004A679F" w:rsidRPr="00044EB3">
              <w:rPr>
                <w:sz w:val="18"/>
                <w:szCs w:val="18"/>
                <w:lang w:val="de-AT"/>
              </w:rPr>
              <w:t xml:space="preserve"> (über die Stadt, Freizeitaktivitäten, hilfreiche Tipps etc.)</w:t>
            </w:r>
            <w:r w:rsidRPr="00044EB3">
              <w:rPr>
                <w:sz w:val="18"/>
                <w:szCs w:val="18"/>
                <w:lang w:val="de-AT"/>
              </w:rPr>
              <w:t>, tun Sie das bitte hier.</w:t>
            </w:r>
          </w:p>
        </w:tc>
      </w:tr>
      <w:tr w:rsidR="007F4B3E" w:rsidRPr="00044EB3" w14:paraId="715328DF" w14:textId="77777777" w:rsidTr="00041BE2">
        <w:trPr>
          <w:trHeight w:val="3865"/>
        </w:trPr>
        <w:tc>
          <w:tcPr>
            <w:tcW w:w="9062" w:type="dxa"/>
          </w:tcPr>
          <w:p w14:paraId="27B72F17" w14:textId="7823FF11" w:rsidR="007F4B3E" w:rsidRPr="00044EB3" w:rsidRDefault="00C20652" w:rsidP="003426D5">
            <w:pPr>
              <w:rPr>
                <w:lang w:val="de-AT"/>
              </w:rPr>
            </w:pPr>
            <w:r w:rsidRPr="00044EB3">
              <w:rPr>
                <w:lang w:val="de-AT"/>
              </w:rPr>
              <w:t xml:space="preserve">Das Studentenleben in Louvain-la-Neuve ist stark von den sogenannten </w:t>
            </w:r>
            <w:r w:rsidRPr="00BE7078">
              <w:rPr>
                <w:lang w:val="de-AT"/>
              </w:rPr>
              <w:t>KAPs</w:t>
            </w:r>
            <w:r w:rsidRPr="00044EB3">
              <w:rPr>
                <w:lang w:val="de-AT"/>
              </w:rPr>
              <w:t xml:space="preserve"> (</w:t>
            </w:r>
            <w:hyperlink r:id="rId5" w:history="1">
              <w:r w:rsidRPr="00BE7078">
                <w:rPr>
                  <w:rStyle w:val="Hyperlink"/>
                  <w:lang w:val="de-AT"/>
                </w:rPr>
                <w:t xml:space="preserve">Kots à </w:t>
              </w:r>
              <w:proofErr w:type="spellStart"/>
              <w:r w:rsidRPr="00BE7078">
                <w:rPr>
                  <w:rStyle w:val="Hyperlink"/>
                  <w:lang w:val="de-AT"/>
                </w:rPr>
                <w:t>projet</w:t>
              </w:r>
              <w:proofErr w:type="spellEnd"/>
            </w:hyperlink>
            <w:r w:rsidRPr="00044EB3">
              <w:rPr>
                <w:lang w:val="de-AT"/>
              </w:rPr>
              <w:t xml:space="preserve">) und den verschiedenen Studentenverbindungen </w:t>
            </w:r>
            <w:r w:rsidR="00D63CB0">
              <w:rPr>
                <w:lang w:val="de-AT"/>
              </w:rPr>
              <w:t>(</w:t>
            </w:r>
            <w:proofErr w:type="spellStart"/>
            <w:r w:rsidR="00BE7078">
              <w:rPr>
                <w:lang w:val="de-AT"/>
              </w:rPr>
              <w:fldChar w:fldCharType="begin"/>
            </w:r>
            <w:r w:rsidR="00BE7078">
              <w:rPr>
                <w:lang w:val="de-AT"/>
              </w:rPr>
              <w:instrText>HYPERLINK "https://uclouvain.be/fr/etudier/culture/cercles-et-regionales.html"</w:instrText>
            </w:r>
            <w:r w:rsidR="00BE7078">
              <w:rPr>
                <w:lang w:val="de-AT"/>
              </w:rPr>
            </w:r>
            <w:r w:rsidR="00BE7078">
              <w:rPr>
                <w:lang w:val="de-AT"/>
              </w:rPr>
              <w:fldChar w:fldCharType="separate"/>
            </w:r>
            <w:r w:rsidR="00D63CB0" w:rsidRPr="00BE7078">
              <w:rPr>
                <w:rStyle w:val="Hyperlink"/>
                <w:lang w:val="de-AT"/>
              </w:rPr>
              <w:t>cercles</w:t>
            </w:r>
            <w:proofErr w:type="spellEnd"/>
            <w:r w:rsidR="00D63CB0" w:rsidRPr="00BE7078">
              <w:rPr>
                <w:rStyle w:val="Hyperlink"/>
                <w:lang w:val="de-AT"/>
              </w:rPr>
              <w:t xml:space="preserve"> &amp; </w:t>
            </w:r>
            <w:proofErr w:type="spellStart"/>
            <w:r w:rsidR="00D63CB0" w:rsidRPr="00BE7078">
              <w:rPr>
                <w:rStyle w:val="Hyperlink"/>
                <w:lang w:val="de-AT"/>
              </w:rPr>
              <w:t>régionales</w:t>
            </w:r>
            <w:proofErr w:type="spellEnd"/>
            <w:r w:rsidR="00BE7078">
              <w:rPr>
                <w:lang w:val="de-AT"/>
              </w:rPr>
              <w:fldChar w:fldCharType="end"/>
            </w:r>
            <w:r w:rsidR="00D63CB0">
              <w:rPr>
                <w:lang w:val="de-AT"/>
              </w:rPr>
              <w:t xml:space="preserve">) </w:t>
            </w:r>
            <w:r w:rsidRPr="00044EB3">
              <w:rPr>
                <w:lang w:val="de-AT"/>
              </w:rPr>
              <w:t>geprägt. Besonders empfehlenswert sind die Aktivitäten von "Kot Erasmus". Zu Beginn jedes Semesters wird von Kot Erasmus eine „Welcome Week“ mit diversen Veranstaltungen organisiert</w:t>
            </w:r>
            <w:r w:rsidR="00D63CB0">
              <w:rPr>
                <w:lang w:val="de-AT"/>
              </w:rPr>
              <w:t xml:space="preserve">. </w:t>
            </w:r>
            <w:r w:rsidR="0082444E" w:rsidRPr="0082444E">
              <w:rPr>
                <w:lang w:val="de-AT"/>
              </w:rPr>
              <w:t>Dies bietet eine ausgezeichnete Gelegenheit, andere Austauschstudierende sowie belgische Studenten kennenzulernen.</w:t>
            </w:r>
            <w:r w:rsidR="002B352D" w:rsidRPr="00044EB3">
              <w:rPr>
                <w:lang w:val="de-AT"/>
              </w:rPr>
              <w:t xml:space="preserve"> Auch während des Semesters werden von den verschiedenen KAPs regelmäßig öffentliche Events </w:t>
            </w:r>
            <w:r w:rsidR="00D63CB0">
              <w:rPr>
                <w:lang w:val="de-AT"/>
              </w:rPr>
              <w:t xml:space="preserve">und Partys </w:t>
            </w:r>
            <w:r w:rsidR="002B352D" w:rsidRPr="00044EB3">
              <w:rPr>
                <w:lang w:val="de-AT"/>
              </w:rPr>
              <w:t>organisiert.</w:t>
            </w:r>
          </w:p>
          <w:p w14:paraId="5DD5E230" w14:textId="17FD3693" w:rsidR="00C516BA" w:rsidRPr="00044EB3" w:rsidRDefault="00EC3693" w:rsidP="003426D5">
            <w:pPr>
              <w:rPr>
                <w:lang w:val="de-AT"/>
              </w:rPr>
            </w:pPr>
            <w:r w:rsidRPr="00044EB3">
              <w:rPr>
                <w:lang w:val="de-AT"/>
              </w:rPr>
              <w:t xml:space="preserve">Abseits der Lehrveranstaltungen sind insbesondere das große Freizeit- sowie das günstige Sportangebot (Sportcard um </w:t>
            </w:r>
            <w:r w:rsidR="00D63CB0">
              <w:rPr>
                <w:lang w:val="de-AT"/>
              </w:rPr>
              <w:t xml:space="preserve">EUR </w:t>
            </w:r>
            <w:r w:rsidRPr="00044EB3">
              <w:rPr>
                <w:lang w:val="de-AT"/>
              </w:rPr>
              <w:t xml:space="preserve">40/Semester) in LLN hervorzuheben. </w:t>
            </w:r>
            <w:r w:rsidR="00C516BA" w:rsidRPr="00044EB3">
              <w:rPr>
                <w:lang w:val="de-AT"/>
              </w:rPr>
              <w:t xml:space="preserve">Hinsichtlich </w:t>
            </w:r>
            <w:proofErr w:type="spellStart"/>
            <w:r w:rsidR="00C516BA" w:rsidRPr="00044EB3">
              <w:rPr>
                <w:lang w:val="de-AT"/>
              </w:rPr>
              <w:t>public</w:t>
            </w:r>
            <w:proofErr w:type="spellEnd"/>
            <w:r w:rsidR="00C516BA" w:rsidRPr="00044EB3">
              <w:rPr>
                <w:lang w:val="de-AT"/>
              </w:rPr>
              <w:t xml:space="preserve"> </w:t>
            </w:r>
            <w:proofErr w:type="spellStart"/>
            <w:r w:rsidR="00C516BA" w:rsidRPr="00044EB3">
              <w:rPr>
                <w:lang w:val="de-AT"/>
              </w:rPr>
              <w:t>transport</w:t>
            </w:r>
            <w:proofErr w:type="spellEnd"/>
            <w:r w:rsidR="00C516BA" w:rsidRPr="00044EB3">
              <w:rPr>
                <w:lang w:val="de-AT"/>
              </w:rPr>
              <w:t xml:space="preserve"> ist gut zu wissen, dass </w:t>
            </w:r>
            <w:r w:rsidRPr="00044EB3">
              <w:rPr>
                <w:lang w:val="de-AT"/>
              </w:rPr>
              <w:t>Return-Tickets am Wochenende nur die Hälfte des Normalpreises kosten („Weekend-Ticket“).</w:t>
            </w:r>
            <w:r w:rsidR="00D63CB0">
              <w:rPr>
                <w:lang w:val="de-AT"/>
              </w:rPr>
              <w:t xml:space="preserve"> Für unter 26-jährige kostet eine</w:t>
            </w:r>
            <w:r w:rsidR="00332B3B">
              <w:rPr>
                <w:lang w:val="de-AT"/>
              </w:rPr>
              <w:t xml:space="preserve"> reguläre</w:t>
            </w:r>
            <w:r w:rsidR="00D63CB0">
              <w:rPr>
                <w:lang w:val="de-AT"/>
              </w:rPr>
              <w:t xml:space="preserve"> Zugfahrt</w:t>
            </w:r>
            <w:r w:rsidR="00332B3B">
              <w:rPr>
                <w:lang w:val="de-AT"/>
              </w:rPr>
              <w:t xml:space="preserve"> innerhalb Belgiens</w:t>
            </w:r>
            <w:r w:rsidR="00D63CB0">
              <w:rPr>
                <w:lang w:val="de-AT"/>
              </w:rPr>
              <w:t xml:space="preserve"> maximal EUR </w:t>
            </w:r>
            <w:r w:rsidR="00332B3B">
              <w:rPr>
                <w:lang w:val="de-AT"/>
              </w:rPr>
              <w:t>7,40 („Youth-Ticket“)</w:t>
            </w:r>
            <w:r w:rsidR="0082444E">
              <w:rPr>
                <w:lang w:val="de-AT"/>
              </w:rPr>
              <w:t>,</w:t>
            </w:r>
            <w:r w:rsidR="00332B3B">
              <w:rPr>
                <w:lang w:val="de-AT"/>
              </w:rPr>
              <w:t xml:space="preserve"> unabhängig von der gefahrenen Distanz.</w:t>
            </w:r>
          </w:p>
        </w:tc>
      </w:tr>
    </w:tbl>
    <w:p w14:paraId="1E53E042" w14:textId="77777777" w:rsidR="007F4B3E" w:rsidRPr="00044EB3" w:rsidRDefault="007F4B3E">
      <w:pPr>
        <w:rPr>
          <w:lang w:val="de-AT"/>
        </w:rPr>
      </w:pPr>
    </w:p>
    <w:p w14:paraId="284A8428" w14:textId="672DDC7F" w:rsidR="008C4884" w:rsidRPr="00044EB3" w:rsidRDefault="008C4884">
      <w:pPr>
        <w:rPr>
          <w:lang w:val="de-AT"/>
        </w:rPr>
        <w:sectPr w:rsidR="008C4884" w:rsidRPr="00044EB3" w:rsidSect="00410436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tbl>
      <w:tblPr>
        <w:tblStyle w:val="Tabellenraster"/>
        <w:tblpPr w:leftFromText="180" w:rightFromText="180" w:vertAnchor="text" w:horzAnchor="margin" w:tblpY="254"/>
        <w:tblW w:w="9290" w:type="dxa"/>
        <w:tblLook w:val="04A0" w:firstRow="1" w:lastRow="0" w:firstColumn="1" w:lastColumn="0" w:noHBand="0" w:noVBand="1"/>
      </w:tblPr>
      <w:tblGrid>
        <w:gridCol w:w="2405"/>
        <w:gridCol w:w="1559"/>
        <w:gridCol w:w="3222"/>
        <w:gridCol w:w="2104"/>
      </w:tblGrid>
      <w:tr w:rsidR="000235B5" w:rsidRPr="00044EB3" w14:paraId="710CB4AE" w14:textId="77777777" w:rsidTr="000235B5">
        <w:trPr>
          <w:trHeight w:val="1268"/>
        </w:trPr>
        <w:tc>
          <w:tcPr>
            <w:tcW w:w="9290" w:type="dxa"/>
            <w:gridSpan w:val="4"/>
          </w:tcPr>
          <w:p w14:paraId="4DBCC7A6" w14:textId="77777777" w:rsidR="000235B5" w:rsidRPr="00044EB3" w:rsidRDefault="000235B5" w:rsidP="002A2B82">
            <w:pPr>
              <w:rPr>
                <w:b/>
                <w:sz w:val="24"/>
                <w:szCs w:val="24"/>
                <w:lang w:val="de-AT"/>
              </w:rPr>
            </w:pPr>
            <w:r w:rsidRPr="00044EB3">
              <w:rPr>
                <w:b/>
                <w:sz w:val="24"/>
                <w:szCs w:val="24"/>
                <w:lang w:val="de-AT"/>
              </w:rPr>
              <w:lastRenderedPageBreak/>
              <w:t>Besuchte Kurse/Lehrveranstaltungen:</w:t>
            </w:r>
          </w:p>
          <w:p w14:paraId="5E441254" w14:textId="77777777" w:rsidR="000235B5" w:rsidRPr="00044EB3" w:rsidRDefault="000235B5" w:rsidP="002A2B82">
            <w:pPr>
              <w:rPr>
                <w:lang w:val="de-AT"/>
              </w:rPr>
            </w:pPr>
            <w:r w:rsidRPr="00044EB3">
              <w:rPr>
                <w:lang w:val="de-AT"/>
              </w:rPr>
              <w:t>Welche Kurse haben Sie besucht? Wie hoch war der Arbeitsaufwand? Gab es sprachliche Schwierigkeiten? Etc.</w:t>
            </w:r>
          </w:p>
          <w:p w14:paraId="74801759" w14:textId="77777777" w:rsidR="000235B5" w:rsidRPr="00044EB3" w:rsidRDefault="000235B5" w:rsidP="002A2B82">
            <w:pPr>
              <w:rPr>
                <w:b/>
                <w:lang w:val="de-AT"/>
              </w:rPr>
            </w:pPr>
            <w:r w:rsidRPr="00044EB3">
              <w:rPr>
                <w:lang w:val="de-AT"/>
              </w:rPr>
              <w:t>Geben Sie so viele Kurse an, wie Sie wollen.</w:t>
            </w:r>
          </w:p>
        </w:tc>
      </w:tr>
      <w:tr w:rsidR="000235B5" w:rsidRPr="00044EB3" w14:paraId="374F0E7B" w14:textId="77777777" w:rsidTr="000235B5">
        <w:trPr>
          <w:trHeight w:val="1024"/>
        </w:trPr>
        <w:tc>
          <w:tcPr>
            <w:tcW w:w="2405" w:type="dxa"/>
            <w:shd w:val="clear" w:color="auto" w:fill="D9D9D9" w:themeFill="background1" w:themeFillShade="D9"/>
          </w:tcPr>
          <w:p w14:paraId="0F7C6117" w14:textId="77777777" w:rsidR="000235B5" w:rsidRPr="00044EB3" w:rsidRDefault="000235B5" w:rsidP="002A2B82">
            <w:pPr>
              <w:spacing w:before="240"/>
              <w:jc w:val="center"/>
              <w:rPr>
                <w:b/>
                <w:sz w:val="24"/>
                <w:szCs w:val="24"/>
                <w:lang w:val="de-AT"/>
              </w:rPr>
            </w:pPr>
            <w:r w:rsidRPr="00044EB3">
              <w:rPr>
                <w:b/>
                <w:sz w:val="24"/>
                <w:szCs w:val="24"/>
                <w:lang w:val="de-AT"/>
              </w:rPr>
              <w:t>Bezeichnung der LV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1A555CB" w14:textId="77777777" w:rsidR="000235B5" w:rsidRPr="00044EB3" w:rsidRDefault="000235B5" w:rsidP="002A2B82">
            <w:pPr>
              <w:spacing w:before="120"/>
              <w:jc w:val="center"/>
              <w:rPr>
                <w:b/>
                <w:sz w:val="24"/>
                <w:szCs w:val="24"/>
                <w:lang w:val="de-AT"/>
              </w:rPr>
            </w:pPr>
            <w:r w:rsidRPr="00044EB3">
              <w:rPr>
                <w:b/>
                <w:sz w:val="24"/>
                <w:szCs w:val="24"/>
                <w:lang w:val="de-AT"/>
              </w:rPr>
              <w:t>Abgehalten auf (Sprache)</w:t>
            </w:r>
          </w:p>
        </w:tc>
        <w:tc>
          <w:tcPr>
            <w:tcW w:w="3222" w:type="dxa"/>
            <w:shd w:val="clear" w:color="auto" w:fill="D9D9D9" w:themeFill="background1" w:themeFillShade="D9"/>
          </w:tcPr>
          <w:p w14:paraId="2ED92D8E" w14:textId="77777777" w:rsidR="000235B5" w:rsidRPr="00044EB3" w:rsidRDefault="000235B5" w:rsidP="002A2B82">
            <w:pPr>
              <w:spacing w:before="240"/>
              <w:jc w:val="center"/>
              <w:rPr>
                <w:b/>
                <w:sz w:val="24"/>
                <w:szCs w:val="24"/>
                <w:lang w:val="de-AT"/>
              </w:rPr>
            </w:pPr>
            <w:r w:rsidRPr="00044EB3">
              <w:rPr>
                <w:b/>
                <w:sz w:val="24"/>
                <w:szCs w:val="24"/>
                <w:lang w:val="de-AT"/>
              </w:rPr>
              <w:t>Kurzer Eindruck</w:t>
            </w:r>
          </w:p>
        </w:tc>
        <w:tc>
          <w:tcPr>
            <w:tcW w:w="2104" w:type="dxa"/>
            <w:shd w:val="clear" w:color="auto" w:fill="D9D9D9" w:themeFill="background1" w:themeFillShade="D9"/>
          </w:tcPr>
          <w:p w14:paraId="5CB56E23" w14:textId="77777777" w:rsidR="000235B5" w:rsidRPr="00044EB3" w:rsidRDefault="000235B5" w:rsidP="002A2B82">
            <w:pPr>
              <w:spacing w:before="120"/>
              <w:jc w:val="center"/>
              <w:rPr>
                <w:b/>
                <w:sz w:val="24"/>
                <w:szCs w:val="24"/>
                <w:lang w:val="de-AT"/>
              </w:rPr>
            </w:pPr>
            <w:r w:rsidRPr="00044EB3">
              <w:rPr>
                <w:b/>
                <w:sz w:val="24"/>
                <w:szCs w:val="24"/>
                <w:lang w:val="de-AT"/>
              </w:rPr>
              <w:t>Anrechnung für (Modul am Juridicum)</w:t>
            </w:r>
          </w:p>
        </w:tc>
      </w:tr>
      <w:tr w:rsidR="000235B5" w:rsidRPr="00044EB3" w14:paraId="4A5A738F" w14:textId="77777777" w:rsidTr="000235B5">
        <w:trPr>
          <w:trHeight w:val="890"/>
        </w:trPr>
        <w:tc>
          <w:tcPr>
            <w:tcW w:w="2405" w:type="dxa"/>
          </w:tcPr>
          <w:p w14:paraId="6EEB4F62" w14:textId="02292881" w:rsidR="000235B5" w:rsidRPr="00044EB3" w:rsidRDefault="00B22CC9" w:rsidP="002A2B82">
            <w:pPr>
              <w:rPr>
                <w:lang w:val="de-AT"/>
              </w:rPr>
            </w:pPr>
            <w:r w:rsidRPr="00044EB3">
              <w:rPr>
                <w:lang w:val="de-AT"/>
              </w:rPr>
              <w:t>LDREU2206 – EU Internal Market Law</w:t>
            </w:r>
          </w:p>
        </w:tc>
        <w:tc>
          <w:tcPr>
            <w:tcW w:w="1559" w:type="dxa"/>
          </w:tcPr>
          <w:p w14:paraId="54516679" w14:textId="4C68B5D4" w:rsidR="000235B5" w:rsidRPr="00044EB3" w:rsidRDefault="00B22CC9" w:rsidP="002A2B82">
            <w:pPr>
              <w:rPr>
                <w:lang w:val="de-AT"/>
              </w:rPr>
            </w:pPr>
            <w:r w:rsidRPr="00044EB3">
              <w:rPr>
                <w:lang w:val="de-AT"/>
              </w:rPr>
              <w:t>Englisch</w:t>
            </w:r>
          </w:p>
        </w:tc>
        <w:tc>
          <w:tcPr>
            <w:tcW w:w="3222" w:type="dxa"/>
          </w:tcPr>
          <w:p w14:paraId="51D5242C" w14:textId="1FE8838A" w:rsidR="000235B5" w:rsidRPr="00044EB3" w:rsidRDefault="007E61A3" w:rsidP="002A2B82">
            <w:pPr>
              <w:rPr>
                <w:lang w:val="de-AT"/>
              </w:rPr>
            </w:pPr>
            <w:r w:rsidRPr="00044EB3">
              <w:rPr>
                <w:lang w:val="de-AT"/>
              </w:rPr>
              <w:t xml:space="preserve">Dieser Kurs behandelt die </w:t>
            </w:r>
            <w:r w:rsidR="00293327" w:rsidRPr="00044EB3">
              <w:rPr>
                <w:lang w:val="de-AT"/>
              </w:rPr>
              <w:t>Grundlagen des EU Binnenmarkts</w:t>
            </w:r>
            <w:r w:rsidRPr="00044EB3">
              <w:rPr>
                <w:lang w:val="de-AT"/>
              </w:rPr>
              <w:t xml:space="preserve">. In Vorbereitung auf jede Unterrichtseinheit sind diverse </w:t>
            </w:r>
            <w:proofErr w:type="spellStart"/>
            <w:r w:rsidRPr="00044EB3">
              <w:rPr>
                <w:lang w:val="de-AT"/>
              </w:rPr>
              <w:t>to</w:t>
            </w:r>
            <w:proofErr w:type="spellEnd"/>
            <w:r w:rsidRPr="00044EB3">
              <w:rPr>
                <w:lang w:val="de-AT"/>
              </w:rPr>
              <w:t>-dos zu erledigen (Buchkapitel lesen und/oder kleine Fälle lösen).</w:t>
            </w:r>
            <w:r w:rsidR="00293327" w:rsidRPr="00044EB3">
              <w:rPr>
                <w:lang w:val="de-AT"/>
              </w:rPr>
              <w:t xml:space="preserve"> Die Prüfung</w:t>
            </w:r>
            <w:r w:rsidR="00EC0C11" w:rsidRPr="00044EB3">
              <w:rPr>
                <w:lang w:val="de-AT"/>
              </w:rPr>
              <w:t xml:space="preserve"> am Ende des Semesters</w:t>
            </w:r>
            <w:r w:rsidR="00293327" w:rsidRPr="00044EB3">
              <w:rPr>
                <w:lang w:val="de-AT"/>
              </w:rPr>
              <w:t xml:space="preserve"> ist nicht zu unterschätzen (offene Fragen + 1 Fall)</w:t>
            </w:r>
            <w:r w:rsidR="00EC0C11" w:rsidRPr="00044EB3">
              <w:rPr>
                <w:lang w:val="de-AT"/>
              </w:rPr>
              <w:t>.</w:t>
            </w:r>
          </w:p>
        </w:tc>
        <w:tc>
          <w:tcPr>
            <w:tcW w:w="2104" w:type="dxa"/>
          </w:tcPr>
          <w:p w14:paraId="78D97B41" w14:textId="333E7D69" w:rsidR="000235B5" w:rsidRPr="00044EB3" w:rsidRDefault="00293327" w:rsidP="002A2B82">
            <w:pPr>
              <w:rPr>
                <w:lang w:val="de-AT"/>
              </w:rPr>
            </w:pPr>
            <w:r w:rsidRPr="00044EB3">
              <w:rPr>
                <w:lang w:val="de-AT"/>
              </w:rPr>
              <w:t>MP Europarecht (zusammen mit LEUSL2022)</w:t>
            </w:r>
          </w:p>
        </w:tc>
      </w:tr>
      <w:tr w:rsidR="00B22CC9" w:rsidRPr="00044EB3" w14:paraId="12BAADC0" w14:textId="77777777" w:rsidTr="000235B5">
        <w:trPr>
          <w:trHeight w:val="890"/>
        </w:trPr>
        <w:tc>
          <w:tcPr>
            <w:tcW w:w="2405" w:type="dxa"/>
          </w:tcPr>
          <w:p w14:paraId="7ED5586F" w14:textId="288B4E47" w:rsidR="00B22CC9" w:rsidRPr="00044EB3" w:rsidRDefault="00B22CC9" w:rsidP="002A2B82">
            <w:pPr>
              <w:rPr>
                <w:lang w:val="de-AT"/>
              </w:rPr>
            </w:pPr>
            <w:r w:rsidRPr="00044EB3">
              <w:rPr>
                <w:lang w:val="de-AT"/>
              </w:rPr>
              <w:t xml:space="preserve">LEUSL2022 – EU </w:t>
            </w:r>
            <w:proofErr w:type="spellStart"/>
            <w:r w:rsidRPr="00044EB3">
              <w:rPr>
                <w:lang w:val="de-AT"/>
              </w:rPr>
              <w:t>Institutional</w:t>
            </w:r>
            <w:proofErr w:type="spellEnd"/>
            <w:r w:rsidRPr="00044EB3">
              <w:rPr>
                <w:lang w:val="de-AT"/>
              </w:rPr>
              <w:t xml:space="preserve"> Law</w:t>
            </w:r>
          </w:p>
        </w:tc>
        <w:tc>
          <w:tcPr>
            <w:tcW w:w="1559" w:type="dxa"/>
          </w:tcPr>
          <w:p w14:paraId="59AEA863" w14:textId="770AF697" w:rsidR="00B22CC9" w:rsidRPr="00044EB3" w:rsidRDefault="00B22CC9" w:rsidP="002A2B82">
            <w:pPr>
              <w:rPr>
                <w:lang w:val="de-AT"/>
              </w:rPr>
            </w:pPr>
            <w:r w:rsidRPr="00044EB3">
              <w:rPr>
                <w:lang w:val="de-AT"/>
              </w:rPr>
              <w:t>Englisch</w:t>
            </w:r>
          </w:p>
        </w:tc>
        <w:tc>
          <w:tcPr>
            <w:tcW w:w="3222" w:type="dxa"/>
          </w:tcPr>
          <w:p w14:paraId="1C7EC6CB" w14:textId="5B00C1BF" w:rsidR="00B22CC9" w:rsidRPr="00044EB3" w:rsidRDefault="007A7BE0" w:rsidP="002A2B82">
            <w:pPr>
              <w:rPr>
                <w:lang w:val="de-AT"/>
              </w:rPr>
            </w:pPr>
            <w:r w:rsidRPr="00044EB3">
              <w:rPr>
                <w:lang w:val="de-AT"/>
              </w:rPr>
              <w:t xml:space="preserve">Sehr </w:t>
            </w:r>
            <w:r w:rsidR="0086268D" w:rsidRPr="00044EB3">
              <w:rPr>
                <w:lang w:val="de-AT"/>
              </w:rPr>
              <w:t>empfehlenswerter</w:t>
            </w:r>
            <w:r w:rsidRPr="00044EB3">
              <w:rPr>
                <w:lang w:val="de-AT"/>
              </w:rPr>
              <w:t xml:space="preserve"> Kurs, welcher von den Professoren Francois van der </w:t>
            </w:r>
            <w:proofErr w:type="spellStart"/>
            <w:r w:rsidRPr="00044EB3">
              <w:rPr>
                <w:lang w:val="de-AT"/>
              </w:rPr>
              <w:t>Mensbrugghe</w:t>
            </w:r>
            <w:proofErr w:type="spellEnd"/>
            <w:r w:rsidRPr="00044EB3">
              <w:rPr>
                <w:lang w:val="de-AT"/>
              </w:rPr>
              <w:t xml:space="preserve"> und Paul </w:t>
            </w:r>
            <w:proofErr w:type="spellStart"/>
            <w:r w:rsidRPr="00044EB3">
              <w:rPr>
                <w:lang w:val="de-AT"/>
              </w:rPr>
              <w:t>Nihoul</w:t>
            </w:r>
            <w:proofErr w:type="spellEnd"/>
            <w:r w:rsidRPr="00044EB3">
              <w:rPr>
                <w:lang w:val="de-AT"/>
              </w:rPr>
              <w:t xml:space="preserve"> (Richter am EuG)</w:t>
            </w:r>
            <w:r w:rsidR="0086268D" w:rsidRPr="00044EB3">
              <w:rPr>
                <w:lang w:val="de-AT"/>
              </w:rPr>
              <w:t xml:space="preserve"> abgehalten wird. Dieser Kurs ist nicht nur auf Jus-Studierende, sondern auch auf Studierende der Politikwissenschaften </w:t>
            </w:r>
            <w:proofErr w:type="spellStart"/>
            <w:r w:rsidR="0086268D" w:rsidRPr="00044EB3">
              <w:rPr>
                <w:lang w:val="de-AT"/>
              </w:rPr>
              <w:t>bzw</w:t>
            </w:r>
            <w:proofErr w:type="spellEnd"/>
            <w:r w:rsidR="0086268D" w:rsidRPr="00044EB3">
              <w:rPr>
                <w:lang w:val="de-AT"/>
              </w:rPr>
              <w:t xml:space="preserve"> European Studies ausgelegt. Dementsprechend ist der Kurs nicht </w:t>
            </w:r>
            <w:r w:rsidR="00EC0C11" w:rsidRPr="00044EB3">
              <w:rPr>
                <w:lang w:val="de-AT"/>
              </w:rPr>
              <w:t>rein</w:t>
            </w:r>
            <w:r w:rsidR="0086268D" w:rsidRPr="00044EB3">
              <w:rPr>
                <w:lang w:val="de-AT"/>
              </w:rPr>
              <w:t xml:space="preserve"> juristisch, sondern behandelt auch insbesondere </w:t>
            </w:r>
            <w:r w:rsidR="00EC0C11" w:rsidRPr="00044EB3">
              <w:rPr>
                <w:lang w:val="de-AT"/>
              </w:rPr>
              <w:t xml:space="preserve">die historische Entwicklung der EU. Definitiv ein Highlight dieses Kurses war </w:t>
            </w:r>
            <w:r w:rsidR="00FC20BD" w:rsidRPr="00044EB3">
              <w:rPr>
                <w:lang w:val="de-AT"/>
              </w:rPr>
              <w:t>die</w:t>
            </w:r>
            <w:r w:rsidR="00EC0C11" w:rsidRPr="00044EB3">
              <w:rPr>
                <w:lang w:val="de-AT"/>
              </w:rPr>
              <w:t xml:space="preserve"> zweitägige Exkursion zum EuGH (Luxembourg). </w:t>
            </w:r>
          </w:p>
        </w:tc>
        <w:tc>
          <w:tcPr>
            <w:tcW w:w="2104" w:type="dxa"/>
          </w:tcPr>
          <w:p w14:paraId="469D11A4" w14:textId="6764D481" w:rsidR="00B22CC9" w:rsidRPr="00044EB3" w:rsidRDefault="00293327" w:rsidP="002A2B82">
            <w:pPr>
              <w:rPr>
                <w:lang w:val="de-AT"/>
              </w:rPr>
            </w:pPr>
            <w:r w:rsidRPr="00044EB3">
              <w:rPr>
                <w:lang w:val="de-AT"/>
              </w:rPr>
              <w:t>MP Europarecht (zusammen mit LDREU2206)</w:t>
            </w:r>
          </w:p>
        </w:tc>
      </w:tr>
      <w:tr w:rsidR="000235B5" w:rsidRPr="00044EB3" w14:paraId="1C9EA271" w14:textId="77777777" w:rsidTr="000235B5">
        <w:trPr>
          <w:trHeight w:val="890"/>
        </w:trPr>
        <w:tc>
          <w:tcPr>
            <w:tcW w:w="2405" w:type="dxa"/>
          </w:tcPr>
          <w:p w14:paraId="0B101409" w14:textId="1393D662" w:rsidR="000235B5" w:rsidRPr="00044EB3" w:rsidRDefault="00B22CC9" w:rsidP="002A2B82">
            <w:pPr>
              <w:rPr>
                <w:lang w:val="de-AT"/>
              </w:rPr>
            </w:pPr>
            <w:r w:rsidRPr="00044EB3">
              <w:rPr>
                <w:lang w:val="de-AT"/>
              </w:rPr>
              <w:t>LDREU2211 – International Investment Law</w:t>
            </w:r>
          </w:p>
        </w:tc>
        <w:tc>
          <w:tcPr>
            <w:tcW w:w="1559" w:type="dxa"/>
          </w:tcPr>
          <w:p w14:paraId="02DD6402" w14:textId="35DBAA78" w:rsidR="000235B5" w:rsidRPr="00044EB3" w:rsidRDefault="00B22CC9" w:rsidP="002A2B82">
            <w:pPr>
              <w:rPr>
                <w:lang w:val="de-AT"/>
              </w:rPr>
            </w:pPr>
            <w:r w:rsidRPr="00044EB3">
              <w:rPr>
                <w:lang w:val="de-AT"/>
              </w:rPr>
              <w:t>Englisch</w:t>
            </w:r>
          </w:p>
        </w:tc>
        <w:tc>
          <w:tcPr>
            <w:tcW w:w="3222" w:type="dxa"/>
          </w:tcPr>
          <w:p w14:paraId="02523FD3" w14:textId="012DB781" w:rsidR="000235B5" w:rsidRPr="00044EB3" w:rsidRDefault="00EC0C11" w:rsidP="002A2B82">
            <w:pPr>
              <w:rPr>
                <w:lang w:val="de-AT"/>
              </w:rPr>
            </w:pPr>
            <w:r w:rsidRPr="00044EB3">
              <w:rPr>
                <w:lang w:val="de-AT"/>
              </w:rPr>
              <w:t xml:space="preserve">Die Lehrmethode von Prof. Yannik Radi ist etwas gewöhnungsbedürftig. Der Prof </w:t>
            </w:r>
            <w:r w:rsidR="00003462" w:rsidRPr="00044EB3">
              <w:rPr>
                <w:lang w:val="de-AT"/>
              </w:rPr>
              <w:t>präsentiert</w:t>
            </w:r>
            <w:r w:rsidRPr="00044EB3">
              <w:rPr>
                <w:lang w:val="de-AT"/>
              </w:rPr>
              <w:t xml:space="preserve"> den Stoff</w:t>
            </w:r>
            <w:r w:rsidR="00003462" w:rsidRPr="00044EB3">
              <w:rPr>
                <w:lang w:val="de-AT"/>
              </w:rPr>
              <w:t xml:space="preserve"> nicht</w:t>
            </w:r>
            <w:r w:rsidRPr="00044EB3">
              <w:rPr>
                <w:lang w:val="de-AT"/>
              </w:rPr>
              <w:t xml:space="preserve"> </w:t>
            </w:r>
            <w:r w:rsidR="00C0249E" w:rsidRPr="00044EB3">
              <w:rPr>
                <w:lang w:val="de-AT"/>
              </w:rPr>
              <w:t xml:space="preserve">in der </w:t>
            </w:r>
            <w:proofErr w:type="gramStart"/>
            <w:r w:rsidR="00C0249E" w:rsidRPr="00044EB3">
              <w:rPr>
                <w:lang w:val="de-AT"/>
              </w:rPr>
              <w:t>Lehrveranstaltung</w:t>
            </w:r>
            <w:proofErr w:type="gramEnd"/>
            <w:r w:rsidR="003D3800">
              <w:rPr>
                <w:lang w:val="de-AT"/>
              </w:rPr>
              <w:t xml:space="preserve"> sondern</w:t>
            </w:r>
            <w:r w:rsidR="00FC20BD" w:rsidRPr="00044EB3">
              <w:rPr>
                <w:lang w:val="de-AT"/>
              </w:rPr>
              <w:t xml:space="preserve"> </w:t>
            </w:r>
            <w:r w:rsidRPr="00044EB3">
              <w:rPr>
                <w:lang w:val="de-AT"/>
              </w:rPr>
              <w:t xml:space="preserve">verlangt vielmehr die Aneignung des Stoffes im Selbststudium mithilfe seines </w:t>
            </w:r>
            <w:r w:rsidR="00C0249E" w:rsidRPr="00044EB3">
              <w:rPr>
                <w:lang w:val="de-AT"/>
              </w:rPr>
              <w:t xml:space="preserve">(mMn </w:t>
            </w:r>
            <w:r w:rsidR="003D3800">
              <w:rPr>
                <w:lang w:val="de-AT"/>
              </w:rPr>
              <w:t xml:space="preserve">eher </w:t>
            </w:r>
            <w:r w:rsidR="00C0249E" w:rsidRPr="00044EB3">
              <w:rPr>
                <w:lang w:val="de-AT"/>
              </w:rPr>
              <w:t>schlecht geschriebenem) Lehrbuchs sowie durch vorab aufgezeichnete Videos (</w:t>
            </w:r>
            <w:r w:rsidR="00FC20BD" w:rsidRPr="00044EB3">
              <w:rPr>
                <w:lang w:val="de-AT"/>
              </w:rPr>
              <w:t>„</w:t>
            </w:r>
            <w:r w:rsidR="00C0249E" w:rsidRPr="00044EB3">
              <w:rPr>
                <w:lang w:val="de-AT"/>
              </w:rPr>
              <w:t>MOOC</w:t>
            </w:r>
            <w:r w:rsidR="00FC20BD" w:rsidRPr="00044EB3">
              <w:rPr>
                <w:lang w:val="de-AT"/>
              </w:rPr>
              <w:t>“</w:t>
            </w:r>
            <w:r w:rsidR="00C0249E" w:rsidRPr="00044EB3">
              <w:rPr>
                <w:lang w:val="de-AT"/>
              </w:rPr>
              <w:t xml:space="preserve"> über die Plattform edx.org). Anstatt der vorgesehenen wöchentlichen Unterrichtseinheit, fand </w:t>
            </w:r>
            <w:r w:rsidR="00FC20BD" w:rsidRPr="00044EB3">
              <w:rPr>
                <w:lang w:val="de-AT"/>
              </w:rPr>
              <w:t>nur alle zwei Wochen eine Unterrichtseinheit statt, in welcher man Fragen zum Stoff stellen konnte</w:t>
            </w:r>
            <w:r w:rsidR="00C0249E" w:rsidRPr="00044EB3">
              <w:rPr>
                <w:lang w:val="de-AT"/>
              </w:rPr>
              <w:t>.</w:t>
            </w:r>
            <w:r w:rsidR="00FC20BD" w:rsidRPr="00044EB3">
              <w:rPr>
                <w:lang w:val="de-AT"/>
              </w:rPr>
              <w:t xml:space="preserve"> Zudem </w:t>
            </w:r>
            <w:r w:rsidR="00FC20BD" w:rsidRPr="00044EB3">
              <w:rPr>
                <w:lang w:val="de-AT"/>
              </w:rPr>
              <w:lastRenderedPageBreak/>
              <w:t xml:space="preserve">veranstaltet Prof. Radi </w:t>
            </w:r>
            <w:r w:rsidR="002465CD" w:rsidRPr="00044EB3">
              <w:rPr>
                <w:lang w:val="de-AT"/>
              </w:rPr>
              <w:t xml:space="preserve">in dieser LV </w:t>
            </w:r>
            <w:r w:rsidR="00FC20BD" w:rsidRPr="00044EB3">
              <w:rPr>
                <w:lang w:val="de-AT"/>
              </w:rPr>
              <w:t xml:space="preserve">einen Moot-Court, welcher allerdings nicht </w:t>
            </w:r>
            <w:r w:rsidR="002465CD" w:rsidRPr="00044EB3">
              <w:rPr>
                <w:lang w:val="de-AT"/>
              </w:rPr>
              <w:t xml:space="preserve">in die Bewertung </w:t>
            </w:r>
            <w:r w:rsidR="00003462" w:rsidRPr="00044EB3">
              <w:rPr>
                <w:lang w:val="de-AT"/>
              </w:rPr>
              <w:t xml:space="preserve">des Kurses </w:t>
            </w:r>
            <w:r w:rsidR="002465CD" w:rsidRPr="00044EB3">
              <w:rPr>
                <w:lang w:val="de-AT"/>
              </w:rPr>
              <w:t>einfließt</w:t>
            </w:r>
            <w:r w:rsidR="00FC20BD" w:rsidRPr="00044EB3">
              <w:rPr>
                <w:lang w:val="de-AT"/>
              </w:rPr>
              <w:t xml:space="preserve">. </w:t>
            </w:r>
            <w:r w:rsidR="006D3A89" w:rsidRPr="00044EB3">
              <w:rPr>
                <w:lang w:val="de-AT"/>
              </w:rPr>
              <w:t xml:space="preserve">Die Gesamtnote basiert allein auf der mündlichen Abschlussprüfung am Ende des Semesters. </w:t>
            </w:r>
            <w:r w:rsidR="002465CD" w:rsidRPr="00044EB3">
              <w:rPr>
                <w:lang w:val="de-AT"/>
              </w:rPr>
              <w:t>Im Großen und Ganzen</w:t>
            </w:r>
            <w:r w:rsidR="00FC20BD" w:rsidRPr="00044EB3">
              <w:rPr>
                <w:lang w:val="de-AT"/>
              </w:rPr>
              <w:t xml:space="preserve"> würde ich von dieser LV </w:t>
            </w:r>
            <w:r w:rsidR="002465CD" w:rsidRPr="00044EB3">
              <w:rPr>
                <w:lang w:val="de-AT"/>
              </w:rPr>
              <w:t xml:space="preserve">eher </w:t>
            </w:r>
            <w:r w:rsidR="00FC20BD" w:rsidRPr="00044EB3">
              <w:rPr>
                <w:lang w:val="de-AT"/>
              </w:rPr>
              <w:t>abraten.</w:t>
            </w:r>
          </w:p>
        </w:tc>
        <w:tc>
          <w:tcPr>
            <w:tcW w:w="2104" w:type="dxa"/>
          </w:tcPr>
          <w:p w14:paraId="286743BE" w14:textId="1E5BD702" w:rsidR="000235B5" w:rsidRPr="00044EB3" w:rsidRDefault="00293327" w:rsidP="002A2B82">
            <w:pPr>
              <w:rPr>
                <w:lang w:val="de-AT"/>
              </w:rPr>
            </w:pPr>
            <w:r w:rsidRPr="00044EB3">
              <w:rPr>
                <w:lang w:val="de-AT"/>
              </w:rPr>
              <w:lastRenderedPageBreak/>
              <w:t>MP Völkerrecht (zusammen mit LDROI2103)</w:t>
            </w:r>
          </w:p>
        </w:tc>
      </w:tr>
      <w:tr w:rsidR="00B22CC9" w:rsidRPr="00044EB3" w14:paraId="4A8E1154" w14:textId="77777777" w:rsidTr="000235B5">
        <w:trPr>
          <w:trHeight w:val="890"/>
        </w:trPr>
        <w:tc>
          <w:tcPr>
            <w:tcW w:w="2405" w:type="dxa"/>
          </w:tcPr>
          <w:p w14:paraId="311B63FC" w14:textId="6E0D8C4A" w:rsidR="00B22CC9" w:rsidRPr="00044EB3" w:rsidRDefault="00B22CC9" w:rsidP="002A2B82">
            <w:pPr>
              <w:rPr>
                <w:lang w:val="de-AT"/>
              </w:rPr>
            </w:pPr>
            <w:r w:rsidRPr="00044EB3">
              <w:rPr>
                <w:lang w:val="de-AT"/>
              </w:rPr>
              <w:t>LDROI2103 – Public International Law</w:t>
            </w:r>
          </w:p>
        </w:tc>
        <w:tc>
          <w:tcPr>
            <w:tcW w:w="1559" w:type="dxa"/>
          </w:tcPr>
          <w:p w14:paraId="02D78EC5" w14:textId="36DF6C78" w:rsidR="00B22CC9" w:rsidRPr="00044EB3" w:rsidRDefault="00B22CC9" w:rsidP="002A2B82">
            <w:pPr>
              <w:rPr>
                <w:lang w:val="de-AT"/>
              </w:rPr>
            </w:pPr>
            <w:r w:rsidRPr="00044EB3">
              <w:rPr>
                <w:lang w:val="de-AT"/>
              </w:rPr>
              <w:t>Englisch</w:t>
            </w:r>
          </w:p>
        </w:tc>
        <w:tc>
          <w:tcPr>
            <w:tcW w:w="3222" w:type="dxa"/>
          </w:tcPr>
          <w:p w14:paraId="228CD557" w14:textId="27E459C4" w:rsidR="00B22CC9" w:rsidRPr="00044EB3" w:rsidRDefault="007E61A3" w:rsidP="002A2B82">
            <w:pPr>
              <w:rPr>
                <w:lang w:val="de-AT"/>
              </w:rPr>
            </w:pPr>
            <w:r w:rsidRPr="00044EB3">
              <w:rPr>
                <w:lang w:val="de-AT"/>
              </w:rPr>
              <w:t>Dieser Kurs behandelt die Grund</w:t>
            </w:r>
            <w:r w:rsidR="00003462" w:rsidRPr="00044EB3">
              <w:rPr>
                <w:lang w:val="de-AT"/>
              </w:rPr>
              <w:t>lagen</w:t>
            </w:r>
            <w:r w:rsidRPr="00044EB3">
              <w:rPr>
                <w:lang w:val="de-AT"/>
              </w:rPr>
              <w:t xml:space="preserve"> des Völkerrechts.</w:t>
            </w:r>
            <w:r w:rsidR="00003462" w:rsidRPr="00044EB3">
              <w:rPr>
                <w:lang w:val="de-AT"/>
              </w:rPr>
              <w:t xml:space="preserve"> Zusätzlich zu den wöchentlichen Einheiten wird der Kurs mithilfe von vorab aufgezeichneten Videos („MOOC“ über die Plattform edx.org) gelehrt. </w:t>
            </w:r>
            <w:r w:rsidR="006D3A89" w:rsidRPr="00044EB3">
              <w:rPr>
                <w:lang w:val="de-AT"/>
              </w:rPr>
              <w:t xml:space="preserve">Da </w:t>
            </w:r>
            <w:r w:rsidR="00003462" w:rsidRPr="00044EB3">
              <w:rPr>
                <w:lang w:val="de-AT"/>
              </w:rPr>
              <w:t xml:space="preserve">Prof. Pierre </w:t>
            </w:r>
            <w:proofErr w:type="spellStart"/>
            <w:r w:rsidR="00003462" w:rsidRPr="00044EB3">
              <w:rPr>
                <w:lang w:val="de-AT"/>
              </w:rPr>
              <w:t>d</w:t>
            </w:r>
            <w:r w:rsidR="0000684A" w:rsidRPr="00044EB3">
              <w:rPr>
                <w:lang w:val="de-AT"/>
              </w:rPr>
              <w:t>’</w:t>
            </w:r>
            <w:r w:rsidR="00003462" w:rsidRPr="00044EB3">
              <w:rPr>
                <w:lang w:val="de-AT"/>
              </w:rPr>
              <w:t>Argent</w:t>
            </w:r>
            <w:proofErr w:type="spellEnd"/>
            <w:r w:rsidR="0000684A" w:rsidRPr="00044EB3">
              <w:rPr>
                <w:lang w:val="de-AT"/>
              </w:rPr>
              <w:t xml:space="preserve"> </w:t>
            </w:r>
            <w:r w:rsidR="006D3A89" w:rsidRPr="00044EB3">
              <w:rPr>
                <w:lang w:val="de-AT"/>
              </w:rPr>
              <w:t xml:space="preserve">regelmäßig </w:t>
            </w:r>
            <w:r w:rsidR="0000684A" w:rsidRPr="00044EB3">
              <w:rPr>
                <w:lang w:val="de-AT"/>
              </w:rPr>
              <w:t>Staaten vor dem ICJ</w:t>
            </w:r>
            <w:r w:rsidR="006D3A89" w:rsidRPr="00044EB3">
              <w:rPr>
                <w:lang w:val="de-AT"/>
              </w:rPr>
              <w:t xml:space="preserve"> vertritt, konnte er uns </w:t>
            </w:r>
            <w:r w:rsidR="00177898" w:rsidRPr="00044EB3">
              <w:rPr>
                <w:lang w:val="de-AT"/>
              </w:rPr>
              <w:t>ebenso</w:t>
            </w:r>
            <w:r w:rsidR="006D3A89" w:rsidRPr="00044EB3">
              <w:rPr>
                <w:lang w:val="de-AT"/>
              </w:rPr>
              <w:t xml:space="preserve"> einen praktischen Einblick in die Arbeit eines „International </w:t>
            </w:r>
            <w:proofErr w:type="spellStart"/>
            <w:r w:rsidR="006D3A89" w:rsidRPr="00044EB3">
              <w:rPr>
                <w:lang w:val="de-AT"/>
              </w:rPr>
              <w:t>Lawyers</w:t>
            </w:r>
            <w:proofErr w:type="spellEnd"/>
            <w:r w:rsidR="006D3A89" w:rsidRPr="00044EB3">
              <w:rPr>
                <w:lang w:val="de-AT"/>
              </w:rPr>
              <w:t xml:space="preserve">“ </w:t>
            </w:r>
            <w:r w:rsidR="008D23DE" w:rsidRPr="00044EB3">
              <w:rPr>
                <w:lang w:val="de-AT"/>
              </w:rPr>
              <w:t>ermöglichen</w:t>
            </w:r>
            <w:r w:rsidR="006D3A89" w:rsidRPr="00044EB3">
              <w:rPr>
                <w:lang w:val="de-AT"/>
              </w:rPr>
              <w:t xml:space="preserve">. </w:t>
            </w:r>
            <w:r w:rsidR="00CE1DC5" w:rsidRPr="00044EB3">
              <w:rPr>
                <w:lang w:val="de-AT"/>
              </w:rPr>
              <w:t xml:space="preserve">Wenn die Anhörungen vor dem ICJ mit einer Kurseinheit terminlich kollidieren (und die Öffentlichkeit nicht ausgeschlossen wurde) organisieren die Mitarbeiter von Prof. </w:t>
            </w:r>
            <w:proofErr w:type="spellStart"/>
            <w:r w:rsidR="00CE1DC5" w:rsidRPr="00044EB3">
              <w:rPr>
                <w:lang w:val="de-AT"/>
              </w:rPr>
              <w:t>d’Argent</w:t>
            </w:r>
            <w:proofErr w:type="spellEnd"/>
            <w:r w:rsidR="00CE1DC5" w:rsidRPr="00044EB3">
              <w:rPr>
                <w:lang w:val="de-AT"/>
              </w:rPr>
              <w:t xml:space="preserve"> </w:t>
            </w:r>
            <w:r w:rsidR="008D23DE" w:rsidRPr="00044EB3">
              <w:rPr>
                <w:lang w:val="de-AT"/>
              </w:rPr>
              <w:t xml:space="preserve">üblicherweise </w:t>
            </w:r>
            <w:r w:rsidR="003D3800">
              <w:rPr>
                <w:lang w:val="de-AT"/>
              </w:rPr>
              <w:t xml:space="preserve">einen </w:t>
            </w:r>
            <w:r w:rsidR="00CE1DC5" w:rsidRPr="00044EB3">
              <w:rPr>
                <w:lang w:val="de-AT"/>
              </w:rPr>
              <w:t>Livestream</w:t>
            </w:r>
            <w:r w:rsidR="003D3800">
              <w:rPr>
                <w:lang w:val="de-AT"/>
              </w:rPr>
              <w:t xml:space="preserve"> </w:t>
            </w:r>
            <w:r w:rsidR="008D23DE" w:rsidRPr="00044EB3">
              <w:rPr>
                <w:lang w:val="de-AT"/>
              </w:rPr>
              <w:t>der</w:t>
            </w:r>
            <w:r w:rsidR="00CE1DC5" w:rsidRPr="00044EB3">
              <w:rPr>
                <w:lang w:val="de-AT"/>
              </w:rPr>
              <w:t xml:space="preserve"> Anhörung. </w:t>
            </w:r>
            <w:r w:rsidR="008D23DE" w:rsidRPr="00044EB3">
              <w:rPr>
                <w:lang w:val="de-AT"/>
              </w:rPr>
              <w:t xml:space="preserve">In der </w:t>
            </w:r>
            <w:r w:rsidR="00177898" w:rsidRPr="00044EB3">
              <w:rPr>
                <w:lang w:val="de-AT"/>
              </w:rPr>
              <w:t>darauffolgenden</w:t>
            </w:r>
            <w:r w:rsidR="008D23DE" w:rsidRPr="00044EB3">
              <w:rPr>
                <w:lang w:val="de-AT"/>
              </w:rPr>
              <w:t xml:space="preserve"> Unterrichtseinheit w</w:t>
            </w:r>
            <w:r w:rsidR="003D3800">
              <w:rPr>
                <w:lang w:val="de-AT"/>
              </w:rPr>
              <w:t>ird</w:t>
            </w:r>
            <w:r w:rsidR="008D23DE" w:rsidRPr="00044EB3">
              <w:rPr>
                <w:lang w:val="de-AT"/>
              </w:rPr>
              <w:t xml:space="preserve"> die Anhörung</w:t>
            </w:r>
            <w:r w:rsidR="003D3800">
              <w:rPr>
                <w:lang w:val="de-AT"/>
              </w:rPr>
              <w:t xml:space="preserve"> dann</w:t>
            </w:r>
            <w:r w:rsidR="008D23DE" w:rsidRPr="00044EB3">
              <w:rPr>
                <w:lang w:val="de-AT"/>
              </w:rPr>
              <w:t xml:space="preserve"> ausführlich erörtert. Die Prüfung am Ende des Semesters (30 MC-Fragen + </w:t>
            </w:r>
            <w:r w:rsidR="00177898" w:rsidRPr="00044EB3">
              <w:rPr>
                <w:lang w:val="de-AT"/>
              </w:rPr>
              <w:t>2</w:t>
            </w:r>
            <w:r w:rsidR="008D23DE" w:rsidRPr="00044EB3">
              <w:rPr>
                <w:lang w:val="de-AT"/>
              </w:rPr>
              <w:t xml:space="preserve"> offene Fragen</w:t>
            </w:r>
            <w:r w:rsidR="00177898" w:rsidRPr="00044EB3">
              <w:rPr>
                <w:lang w:val="de-AT"/>
              </w:rPr>
              <w:t xml:space="preserve"> + 1 Essay</w:t>
            </w:r>
            <w:r w:rsidR="008D23DE" w:rsidRPr="00044EB3">
              <w:rPr>
                <w:lang w:val="de-AT"/>
              </w:rPr>
              <w:t>) ist nicht zu unterschätzen. Alles in Allem ein empfehlenswerter Kurs.</w:t>
            </w:r>
          </w:p>
        </w:tc>
        <w:tc>
          <w:tcPr>
            <w:tcW w:w="2104" w:type="dxa"/>
          </w:tcPr>
          <w:p w14:paraId="0FE11FCF" w14:textId="6BD3B101" w:rsidR="00B22CC9" w:rsidRPr="00044EB3" w:rsidRDefault="00293327" w:rsidP="002A2B82">
            <w:pPr>
              <w:rPr>
                <w:lang w:val="de-AT"/>
              </w:rPr>
            </w:pPr>
            <w:r w:rsidRPr="00044EB3">
              <w:rPr>
                <w:lang w:val="de-AT"/>
              </w:rPr>
              <w:t>MP Völkerrecht (zusammen mit LDREU2211)</w:t>
            </w:r>
          </w:p>
        </w:tc>
      </w:tr>
      <w:tr w:rsidR="000235B5" w:rsidRPr="00044EB3" w14:paraId="0CE31674" w14:textId="77777777" w:rsidTr="000235B5">
        <w:trPr>
          <w:trHeight w:val="890"/>
        </w:trPr>
        <w:tc>
          <w:tcPr>
            <w:tcW w:w="2405" w:type="dxa"/>
          </w:tcPr>
          <w:p w14:paraId="0CCA93C2" w14:textId="2C5F37BC" w:rsidR="000235B5" w:rsidRPr="00044EB3" w:rsidRDefault="00B22CC9" w:rsidP="002A2B82">
            <w:pPr>
              <w:rPr>
                <w:lang w:val="de-AT"/>
              </w:rPr>
            </w:pPr>
            <w:r w:rsidRPr="00044EB3">
              <w:rPr>
                <w:lang w:val="de-AT"/>
              </w:rPr>
              <w:t xml:space="preserve">LDROI1053 – Contemporary </w:t>
            </w:r>
            <w:proofErr w:type="spellStart"/>
            <w:r w:rsidRPr="00044EB3">
              <w:rPr>
                <w:lang w:val="de-AT"/>
              </w:rPr>
              <w:t>Issues</w:t>
            </w:r>
            <w:proofErr w:type="spellEnd"/>
          </w:p>
        </w:tc>
        <w:tc>
          <w:tcPr>
            <w:tcW w:w="1559" w:type="dxa"/>
          </w:tcPr>
          <w:p w14:paraId="5293309F" w14:textId="58873DBD" w:rsidR="000235B5" w:rsidRPr="00044EB3" w:rsidRDefault="00B22CC9" w:rsidP="002A2B82">
            <w:pPr>
              <w:rPr>
                <w:lang w:val="de-AT"/>
              </w:rPr>
            </w:pPr>
            <w:r w:rsidRPr="00044EB3">
              <w:rPr>
                <w:lang w:val="de-AT"/>
              </w:rPr>
              <w:t>Englisch</w:t>
            </w:r>
          </w:p>
        </w:tc>
        <w:tc>
          <w:tcPr>
            <w:tcW w:w="3222" w:type="dxa"/>
          </w:tcPr>
          <w:p w14:paraId="73BD37F9" w14:textId="4904EEB0" w:rsidR="000235B5" w:rsidRPr="00044EB3" w:rsidRDefault="002465CD" w:rsidP="002A2B82">
            <w:pPr>
              <w:rPr>
                <w:lang w:val="de-AT"/>
              </w:rPr>
            </w:pPr>
            <w:r w:rsidRPr="00044EB3">
              <w:rPr>
                <w:lang w:val="de-AT"/>
              </w:rPr>
              <w:t xml:space="preserve">Dieser Kurs ist für Austauschstudierende verpflichtend. </w:t>
            </w:r>
            <w:r w:rsidR="00342916" w:rsidRPr="00044EB3">
              <w:rPr>
                <w:lang w:val="de-AT"/>
              </w:rPr>
              <w:t xml:space="preserve">Entgegen der Kursbeschreibung im Vorlesungsverzeichnis behandelte dieser Kurs </w:t>
            </w:r>
            <w:r w:rsidR="003D3800">
              <w:rPr>
                <w:lang w:val="de-AT"/>
              </w:rPr>
              <w:t xml:space="preserve">jedoch </w:t>
            </w:r>
            <w:r w:rsidR="00342916" w:rsidRPr="00044EB3">
              <w:rPr>
                <w:lang w:val="de-AT"/>
              </w:rPr>
              <w:t xml:space="preserve">nicht die Grundzüge des belgischen Rechtssystems, sondern vielmehr aktuelle Fragen des Umweltrechts. Der Arbeitsaufwand hält sich jedenfalls in Grenzen. </w:t>
            </w:r>
            <w:r w:rsidRPr="00044EB3">
              <w:rPr>
                <w:lang w:val="de-AT"/>
              </w:rPr>
              <w:t xml:space="preserve">Eher fragwürdig erscheint mir die Bewertungsmethode, da </w:t>
            </w:r>
            <w:proofErr w:type="spellStart"/>
            <w:r w:rsidRPr="00044EB3">
              <w:rPr>
                <w:lang w:val="de-AT"/>
              </w:rPr>
              <w:t>bspw</w:t>
            </w:r>
            <w:proofErr w:type="spellEnd"/>
            <w:r w:rsidRPr="00044EB3">
              <w:rPr>
                <w:lang w:val="de-AT"/>
              </w:rPr>
              <w:t xml:space="preserve"> ein (verpflichtender) Besuch der Bibliothek </w:t>
            </w:r>
            <w:r w:rsidR="003765C6">
              <w:rPr>
                <w:lang w:val="de-AT"/>
              </w:rPr>
              <w:t xml:space="preserve">sowie die Anwesenheit in den </w:t>
            </w:r>
            <w:r w:rsidR="003765C6">
              <w:rPr>
                <w:lang w:val="de-AT"/>
              </w:rPr>
              <w:lastRenderedPageBreak/>
              <w:t xml:space="preserve">Unterrichtseinheiten (welche jedoch nicht kontrolliert wurde) </w:t>
            </w:r>
            <w:r w:rsidRPr="00044EB3">
              <w:rPr>
                <w:lang w:val="de-AT"/>
              </w:rPr>
              <w:t xml:space="preserve">in die Note </w:t>
            </w:r>
            <w:r w:rsidR="00F60413" w:rsidRPr="00044EB3">
              <w:rPr>
                <w:lang w:val="de-AT"/>
              </w:rPr>
              <w:t>mit</w:t>
            </w:r>
            <w:r w:rsidRPr="00044EB3">
              <w:rPr>
                <w:lang w:val="de-AT"/>
              </w:rPr>
              <w:t>einfließ</w:t>
            </w:r>
            <w:r w:rsidR="003765C6">
              <w:rPr>
                <w:lang w:val="de-AT"/>
              </w:rPr>
              <w:t>en</w:t>
            </w:r>
            <w:r w:rsidRPr="00044EB3">
              <w:rPr>
                <w:lang w:val="de-AT"/>
              </w:rPr>
              <w:t>.</w:t>
            </w:r>
            <w:r w:rsidR="00F60413" w:rsidRPr="00044EB3">
              <w:rPr>
                <w:lang w:val="de-AT"/>
              </w:rPr>
              <w:t xml:space="preserve"> Alles in Allem war es jedoch ein interessanter Kurs.</w:t>
            </w:r>
          </w:p>
        </w:tc>
        <w:tc>
          <w:tcPr>
            <w:tcW w:w="2104" w:type="dxa"/>
          </w:tcPr>
          <w:p w14:paraId="3D194118" w14:textId="45669C4C" w:rsidR="000235B5" w:rsidRPr="00044EB3" w:rsidRDefault="00293327" w:rsidP="002A2B82">
            <w:pPr>
              <w:rPr>
                <w:lang w:val="de-AT"/>
              </w:rPr>
            </w:pPr>
            <w:r w:rsidRPr="00044EB3">
              <w:rPr>
                <w:lang w:val="de-AT"/>
              </w:rPr>
              <w:lastRenderedPageBreak/>
              <w:t>Wahlfachmodul</w:t>
            </w:r>
          </w:p>
        </w:tc>
      </w:tr>
      <w:tr w:rsidR="000235B5" w:rsidRPr="00044EB3" w14:paraId="6036D5AC" w14:textId="77777777" w:rsidTr="000235B5">
        <w:trPr>
          <w:trHeight w:val="960"/>
        </w:trPr>
        <w:tc>
          <w:tcPr>
            <w:tcW w:w="2405" w:type="dxa"/>
          </w:tcPr>
          <w:p w14:paraId="7EE126B8" w14:textId="1BF51DD2" w:rsidR="000235B5" w:rsidRPr="00044EB3" w:rsidRDefault="00B22CC9" w:rsidP="002A2B82">
            <w:pPr>
              <w:rPr>
                <w:lang w:val="de-AT"/>
              </w:rPr>
            </w:pPr>
            <w:r w:rsidRPr="00044EB3">
              <w:rPr>
                <w:lang w:val="de-AT"/>
              </w:rPr>
              <w:t xml:space="preserve">LFRAN1201 </w:t>
            </w:r>
            <w:r w:rsidR="00293327" w:rsidRPr="00044EB3">
              <w:rPr>
                <w:lang w:val="de-AT"/>
              </w:rPr>
              <w:t>–</w:t>
            </w:r>
            <w:r w:rsidRPr="00044EB3">
              <w:rPr>
                <w:lang w:val="de-AT"/>
              </w:rPr>
              <w:t xml:space="preserve"> </w:t>
            </w:r>
            <w:proofErr w:type="spellStart"/>
            <w:r w:rsidR="00293327" w:rsidRPr="00044EB3">
              <w:rPr>
                <w:lang w:val="de-AT"/>
              </w:rPr>
              <w:t>Scénarios</w:t>
            </w:r>
            <w:proofErr w:type="spellEnd"/>
            <w:r w:rsidR="00293327" w:rsidRPr="00044EB3">
              <w:rPr>
                <w:lang w:val="de-AT"/>
              </w:rPr>
              <w:t xml:space="preserve"> </w:t>
            </w:r>
            <w:proofErr w:type="spellStart"/>
            <w:r w:rsidR="00293327" w:rsidRPr="00044EB3">
              <w:rPr>
                <w:lang w:val="de-AT"/>
              </w:rPr>
              <w:t>louvanistes</w:t>
            </w:r>
            <w:proofErr w:type="spellEnd"/>
            <w:r w:rsidR="00293327" w:rsidRPr="00044EB3">
              <w:rPr>
                <w:lang w:val="de-AT"/>
              </w:rPr>
              <w:t xml:space="preserve"> </w:t>
            </w:r>
            <w:r w:rsidR="00293327" w:rsidRPr="00044EB3">
              <w:rPr>
                <w:lang w:val="de-AT"/>
              </w:rPr>
              <w:br/>
              <w:t>(Französischkurs)</w:t>
            </w:r>
          </w:p>
        </w:tc>
        <w:tc>
          <w:tcPr>
            <w:tcW w:w="1559" w:type="dxa"/>
          </w:tcPr>
          <w:p w14:paraId="1E976518" w14:textId="4D09C937" w:rsidR="000235B5" w:rsidRPr="00044EB3" w:rsidRDefault="00293327" w:rsidP="002A2B82">
            <w:pPr>
              <w:rPr>
                <w:lang w:val="de-AT"/>
              </w:rPr>
            </w:pPr>
            <w:r w:rsidRPr="00044EB3">
              <w:rPr>
                <w:lang w:val="de-AT"/>
              </w:rPr>
              <w:t>Französisch</w:t>
            </w:r>
          </w:p>
        </w:tc>
        <w:tc>
          <w:tcPr>
            <w:tcW w:w="3222" w:type="dxa"/>
          </w:tcPr>
          <w:p w14:paraId="310E1420" w14:textId="66F43A25" w:rsidR="000235B5" w:rsidRPr="00044EB3" w:rsidRDefault="00342916" w:rsidP="002A2B82">
            <w:pPr>
              <w:rPr>
                <w:lang w:val="de-AT"/>
              </w:rPr>
            </w:pPr>
            <w:r w:rsidRPr="00044EB3">
              <w:rPr>
                <w:lang w:val="de-AT"/>
              </w:rPr>
              <w:t>Sprachkurs auf A2-Niveau</w:t>
            </w:r>
            <w:r w:rsidR="00F60413" w:rsidRPr="00044EB3">
              <w:rPr>
                <w:lang w:val="de-AT"/>
              </w:rPr>
              <w:t xml:space="preserve">; entgegen der Kursbeschreibung im Vorlesungsverzeichnis wird </w:t>
            </w:r>
            <w:r w:rsidR="00A36903" w:rsidRPr="00044EB3">
              <w:rPr>
                <w:lang w:val="de-AT"/>
              </w:rPr>
              <w:t xml:space="preserve">auch </w:t>
            </w:r>
            <w:r w:rsidR="00F60413" w:rsidRPr="00044EB3">
              <w:rPr>
                <w:lang w:val="de-AT"/>
              </w:rPr>
              <w:t xml:space="preserve">der </w:t>
            </w:r>
            <w:r w:rsidR="00A36903" w:rsidRPr="00044EB3">
              <w:rPr>
                <w:lang w:val="de-AT"/>
              </w:rPr>
              <w:t>A2-</w:t>
            </w:r>
            <w:r w:rsidR="00F60413" w:rsidRPr="00044EB3">
              <w:rPr>
                <w:lang w:val="de-AT"/>
              </w:rPr>
              <w:t xml:space="preserve">Sprachkurs ausschließlich auf Französisch abgehalten. </w:t>
            </w:r>
          </w:p>
        </w:tc>
        <w:tc>
          <w:tcPr>
            <w:tcW w:w="2104" w:type="dxa"/>
          </w:tcPr>
          <w:p w14:paraId="0426D144" w14:textId="21D89D15" w:rsidR="000235B5" w:rsidRPr="00044EB3" w:rsidRDefault="00293327" w:rsidP="002A2B82">
            <w:pPr>
              <w:rPr>
                <w:lang w:val="de-AT"/>
              </w:rPr>
            </w:pPr>
            <w:r w:rsidRPr="00044EB3">
              <w:rPr>
                <w:lang w:val="de-AT"/>
              </w:rPr>
              <w:t>Keine Anrechnung möglich</w:t>
            </w:r>
            <w:r w:rsidR="00F60413" w:rsidRPr="00044EB3">
              <w:rPr>
                <w:lang w:val="de-AT"/>
              </w:rPr>
              <w:t xml:space="preserve"> (jedoch kostenlos, sofern er in das Learning Agreement aufgenommen wurde)</w:t>
            </w:r>
          </w:p>
        </w:tc>
      </w:tr>
    </w:tbl>
    <w:p w14:paraId="3D3FE732" w14:textId="77777777" w:rsidR="008C4884" w:rsidRPr="00044EB3" w:rsidRDefault="008C4884">
      <w:pPr>
        <w:rPr>
          <w:lang w:val="de-AT"/>
        </w:rPr>
      </w:pPr>
    </w:p>
    <w:sectPr w:rsidR="008C4884" w:rsidRPr="00044EB3" w:rsidSect="00410436"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244"/>
    <w:rsid w:val="00003462"/>
    <w:rsid w:val="0000684A"/>
    <w:rsid w:val="00017180"/>
    <w:rsid w:val="000212B8"/>
    <w:rsid w:val="000235B5"/>
    <w:rsid w:val="00041BE2"/>
    <w:rsid w:val="00044EB3"/>
    <w:rsid w:val="000864F5"/>
    <w:rsid w:val="000D4801"/>
    <w:rsid w:val="0010761F"/>
    <w:rsid w:val="001578A3"/>
    <w:rsid w:val="00162A79"/>
    <w:rsid w:val="00177898"/>
    <w:rsid w:val="001F5139"/>
    <w:rsid w:val="002419A6"/>
    <w:rsid w:val="002465CD"/>
    <w:rsid w:val="00293327"/>
    <w:rsid w:val="002A070F"/>
    <w:rsid w:val="002B352D"/>
    <w:rsid w:val="00332B3B"/>
    <w:rsid w:val="00342916"/>
    <w:rsid w:val="00360B72"/>
    <w:rsid w:val="003765C6"/>
    <w:rsid w:val="003D3800"/>
    <w:rsid w:val="003D46B0"/>
    <w:rsid w:val="00407612"/>
    <w:rsid w:val="00410436"/>
    <w:rsid w:val="004A679F"/>
    <w:rsid w:val="004D6FE8"/>
    <w:rsid w:val="005F3A85"/>
    <w:rsid w:val="006D3A89"/>
    <w:rsid w:val="00734937"/>
    <w:rsid w:val="00744C64"/>
    <w:rsid w:val="007A7BE0"/>
    <w:rsid w:val="007C4B36"/>
    <w:rsid w:val="007E61A3"/>
    <w:rsid w:val="007F4B3E"/>
    <w:rsid w:val="0082444E"/>
    <w:rsid w:val="0086268D"/>
    <w:rsid w:val="008C4884"/>
    <w:rsid w:val="008D23DE"/>
    <w:rsid w:val="008D44C6"/>
    <w:rsid w:val="009A7179"/>
    <w:rsid w:val="009E4DC8"/>
    <w:rsid w:val="00A36903"/>
    <w:rsid w:val="00B01E9B"/>
    <w:rsid w:val="00B22CC9"/>
    <w:rsid w:val="00B36244"/>
    <w:rsid w:val="00BE7078"/>
    <w:rsid w:val="00C0249E"/>
    <w:rsid w:val="00C20652"/>
    <w:rsid w:val="00C516BA"/>
    <w:rsid w:val="00CE1DC5"/>
    <w:rsid w:val="00D63CB0"/>
    <w:rsid w:val="00DC4F13"/>
    <w:rsid w:val="00DD02A4"/>
    <w:rsid w:val="00E47E8B"/>
    <w:rsid w:val="00EC0C11"/>
    <w:rsid w:val="00EC3693"/>
    <w:rsid w:val="00F21D34"/>
    <w:rsid w:val="00F60413"/>
    <w:rsid w:val="00F64565"/>
    <w:rsid w:val="00F745FC"/>
    <w:rsid w:val="00FC20BD"/>
    <w:rsid w:val="00FD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5F025"/>
  <w15:chartTrackingRefBased/>
  <w15:docId w15:val="{C544694D-5BD4-4E3C-BE19-A97245A47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C4B36"/>
    <w:rPr>
      <w:rFonts w:ascii="Times New Roman" w:hAnsi="Times New Roman"/>
      <w:lang w:val="en-US"/>
    </w:rPr>
  </w:style>
  <w:style w:type="paragraph" w:styleId="berschrift1">
    <w:name w:val="heading 1"/>
    <w:basedOn w:val="Standard"/>
    <w:link w:val="berschrift1Zchn"/>
    <w:uiPriority w:val="9"/>
    <w:qFormat/>
    <w:rsid w:val="002419A6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val="de-AT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34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2419A6"/>
    <w:rPr>
      <w:rFonts w:ascii="Times New Roman" w:eastAsia="Times New Roman" w:hAnsi="Times New Roman" w:cs="Times New Roman"/>
      <w:b/>
      <w:bCs/>
      <w:kern w:val="36"/>
      <w:sz w:val="48"/>
      <w:szCs w:val="48"/>
      <w:lang w:val="de-AT" w:eastAsia="de-DE"/>
    </w:rPr>
  </w:style>
  <w:style w:type="character" w:styleId="Hyperlink">
    <w:name w:val="Hyperlink"/>
    <w:basedOn w:val="Absatz-Standardschriftart"/>
    <w:uiPriority w:val="99"/>
    <w:unhideWhenUsed/>
    <w:rsid w:val="0017789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77898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BE707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01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uclouvain.be/fr/etudier/kots-a-projets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3EB7CF0-6E98-6B42-825E-497FDC41C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1184</Words>
  <Characters>7462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Wien</Company>
  <LinksUpToDate>false</LinksUpToDate>
  <CharactersWithSpaces>8629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Adela Zinschitz</dc:creator>
  <cp:keywords/>
  <dc:description/>
  <cp:lastModifiedBy>Celina Saci</cp:lastModifiedBy>
  <cp:revision>2</cp:revision>
  <dcterms:created xsi:type="dcterms:W3CDTF">2024-01-29T11:05:00Z</dcterms:created>
  <dcterms:modified xsi:type="dcterms:W3CDTF">2024-01-29T11:05:00Z</dcterms:modified>
</cp:coreProperties>
</file>